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9A778C" w:rsidP="006B4D8C">
      <w:pPr>
        <w:spacing w:after="0"/>
        <w:rPr>
          <w:rFonts w:ascii="Century Gothic" w:hAnsi="Century Gothic"/>
          <w:i/>
        </w:rPr>
      </w:pPr>
      <w:r w:rsidRPr="009A778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escription: Home Logo.tif" style="position:absolute;margin-left:409.1pt;margin-top:-39.1pt;width:133.5pt;height:147.15pt;z-index:-1;visibility:visible;mso-width-relative:margin;mso-height-relative:margin">
            <v:imagedata r:id="rId5" o:title="Home Logo"/>
            <w10:wrap type="square"/>
          </v:shape>
        </w:pict>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52EE8">
        <w:rPr>
          <w:rFonts w:ascii="Century Gothic" w:hAnsi="Century Gothic"/>
          <w:b/>
          <w:sz w:val="28"/>
          <w:szCs w:val="28"/>
        </w:rPr>
        <w:t>3</w:t>
      </w:r>
      <w:r w:rsidR="009E233F">
        <w:rPr>
          <w:rFonts w:ascii="Century Gothic" w:hAnsi="Century Gothic"/>
          <w:b/>
          <w:sz w:val="28"/>
          <w:szCs w:val="28"/>
        </w:rPr>
        <w:t>-</w:t>
      </w:r>
      <w:r w:rsidR="00DF618E">
        <w:rPr>
          <w:rFonts w:ascii="Century Gothic" w:hAnsi="Century Gothic"/>
          <w:i/>
        </w:rPr>
        <w:t xml:space="preserve"> Week of </w:t>
      </w:r>
      <w:r w:rsidR="00952EE8">
        <w:rPr>
          <w:rFonts w:ascii="Century Gothic" w:hAnsi="Century Gothic"/>
          <w:i/>
        </w:rPr>
        <w:t>October 2</w:t>
      </w:r>
      <w:r w:rsidR="00952EE8" w:rsidRPr="00952EE8">
        <w:rPr>
          <w:rFonts w:ascii="Century Gothic" w:hAnsi="Century Gothic"/>
          <w:i/>
          <w:vertAlign w:val="superscript"/>
        </w:rPr>
        <w:t>nd</w:t>
      </w:r>
      <w:r w:rsidR="00952EE8">
        <w:rPr>
          <w:rFonts w:ascii="Century Gothic" w:hAnsi="Century Gothic"/>
          <w:i/>
        </w:rPr>
        <w:t xml:space="preserve"> </w:t>
      </w:r>
    </w:p>
    <w:p w:rsidR="0016781C" w:rsidRDefault="0016781C" w:rsidP="006B4D8C">
      <w:pPr>
        <w:spacing w:after="0"/>
        <w:rPr>
          <w:rFonts w:ascii="Century Gothic" w:hAnsi="Century Gothic"/>
          <w:b/>
          <w:sz w:val="24"/>
          <w:szCs w:val="24"/>
          <w:u w:val="single"/>
        </w:rPr>
      </w:pPr>
    </w:p>
    <w:p w:rsidR="006B4D8C" w:rsidRPr="005D3B38" w:rsidRDefault="00952EE8" w:rsidP="006B4D8C">
      <w:pPr>
        <w:spacing w:after="0"/>
        <w:rPr>
          <w:rFonts w:ascii="Century Gothic" w:hAnsi="Century Gothic"/>
          <w:sz w:val="24"/>
          <w:szCs w:val="24"/>
        </w:rPr>
      </w:pPr>
      <w:r>
        <w:rPr>
          <w:rFonts w:ascii="Century Gothic" w:hAnsi="Century Gothic"/>
          <w:b/>
          <w:sz w:val="24"/>
          <w:szCs w:val="24"/>
          <w:u w:val="single"/>
        </w:rPr>
        <w:t>Joseph: From Slave to Deputy Pharaoh</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Feel free to use these </w:t>
      </w:r>
      <w:r w:rsidR="00DF618E" w:rsidRPr="005D3B38">
        <w:rPr>
          <w:rFonts w:ascii="Century Gothic" w:hAnsi="Century Gothic"/>
          <w:i/>
          <w:sz w:val="20"/>
          <w:szCs w:val="20"/>
        </w:rPr>
        <w:t>activities in</w:t>
      </w:r>
      <w:r w:rsidRPr="005D3B38">
        <w:rPr>
          <w:rFonts w:ascii="Century Gothic" w:hAnsi="Century Gothic"/>
          <w:i/>
          <w:sz w:val="20"/>
          <w:szCs w:val="20"/>
        </w:rPr>
        <w:t xml:space="preserve">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Timeless Truth:</w:t>
      </w:r>
      <w:r w:rsidRPr="005D3B38">
        <w:rPr>
          <w:rFonts w:ascii="Century Gothic" w:hAnsi="Century Gothic"/>
          <w:sz w:val="20"/>
          <w:szCs w:val="20"/>
        </w:rPr>
        <w:t xml:space="preserve"> </w:t>
      </w:r>
      <w:r w:rsidR="00952EE8">
        <w:rPr>
          <w:rFonts w:ascii="Century Gothic" w:hAnsi="Century Gothic"/>
          <w:sz w:val="20"/>
          <w:szCs w:val="20"/>
        </w:rPr>
        <w:t>In a world filled with sin, God’s plan of salvation continues.</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00DF618E">
        <w:rPr>
          <w:rFonts w:ascii="Century Gothic" w:hAnsi="Century Gothic"/>
          <w:sz w:val="20"/>
          <w:szCs w:val="20"/>
        </w:rPr>
        <w:t xml:space="preserve">: Genesis </w:t>
      </w:r>
      <w:r w:rsidR="00D66F66">
        <w:rPr>
          <w:rFonts w:ascii="Century Gothic" w:hAnsi="Century Gothic"/>
          <w:sz w:val="20"/>
          <w:szCs w:val="20"/>
        </w:rPr>
        <w:t>37-44:11</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00952EE8">
        <w:rPr>
          <w:rFonts w:ascii="Century Gothic" w:hAnsi="Century Gothic"/>
          <w:i/>
          <w:sz w:val="20"/>
          <w:szCs w:val="20"/>
        </w:rPr>
        <w:t xml:space="preserve">Joseph said to them, “Don’t be afraid…You planned to harm me.  But God planned it for good.” </w:t>
      </w:r>
      <w:r w:rsidR="00DF618E">
        <w:rPr>
          <w:rFonts w:ascii="Century Gothic" w:hAnsi="Century Gothic"/>
          <w:sz w:val="20"/>
          <w:szCs w:val="20"/>
        </w:rPr>
        <w:t xml:space="preserve"> Genesis </w:t>
      </w:r>
      <w:r w:rsidR="00952EE8">
        <w:rPr>
          <w:rFonts w:ascii="Century Gothic" w:hAnsi="Century Gothic"/>
          <w:sz w:val="20"/>
          <w:szCs w:val="20"/>
        </w:rPr>
        <w:t>50:19-20</w:t>
      </w:r>
      <w:r w:rsidRPr="005D3B38">
        <w:rPr>
          <w:rFonts w:ascii="Century Gothic" w:hAnsi="Century Gothic"/>
          <w:sz w:val="20"/>
          <w:szCs w:val="20"/>
        </w:rPr>
        <w:t xml:space="preserve"> </w:t>
      </w:r>
      <w:proofErr w:type="spellStart"/>
      <w:r w:rsidRPr="005D3B38">
        <w:rPr>
          <w:rFonts w:ascii="Century Gothic" w:hAnsi="Century Gothic"/>
          <w:sz w:val="20"/>
          <w:szCs w:val="20"/>
        </w:rPr>
        <w:t>NIrV</w:t>
      </w:r>
      <w:proofErr w:type="spellEnd"/>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Read and discuss the key point from the Sunday school class your child or children attended.  Us</w:t>
      </w:r>
      <w:r w:rsidR="009125DA" w:rsidRPr="005D3B38">
        <w:rPr>
          <w:rFonts w:ascii="Century Gothic" w:hAnsi="Century Gothic"/>
          <w:sz w:val="20"/>
          <w:szCs w:val="20"/>
        </w:rPr>
        <w:t>e</w:t>
      </w:r>
      <w:r w:rsidRPr="005D3B38">
        <w:rPr>
          <w:rFonts w:ascii="Century Gothic" w:hAnsi="Century Gothic"/>
          <w:sz w:val="20"/>
          <w:szCs w:val="20"/>
        </w:rPr>
        <w:t xml:space="preserve"> the Table Talk question to start a discussion around the dinner table or at some point this week.  The Living Faith activity is designed to help your </w:t>
      </w:r>
      <w:r w:rsidR="00952EE8">
        <w:rPr>
          <w:rFonts w:ascii="Century Gothic" w:hAnsi="Century Gothic"/>
          <w:sz w:val="20"/>
          <w:szCs w:val="20"/>
        </w:rPr>
        <w:t>family discuss the pitfalls of favoritism</w:t>
      </w:r>
      <w:r w:rsidRPr="005D3B38">
        <w:rPr>
          <w:rFonts w:ascii="Century Gothic" w:hAnsi="Century Gothic"/>
          <w:sz w:val="20"/>
          <w:szCs w:val="20"/>
        </w:rPr>
        <w:t>.</w:t>
      </w:r>
      <w:r w:rsidR="00952EE8">
        <w:rPr>
          <w:rFonts w:ascii="Century Gothic" w:hAnsi="Century Gothic"/>
          <w:sz w:val="20"/>
          <w:szCs w:val="20"/>
        </w:rPr>
        <w:t xml:space="preserve">  The Extra Mile idea will get your family into your neighborhood as you meet the needs of those in your community.</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Pr="005D3B38">
        <w:rPr>
          <w:rFonts w:ascii="Century Gothic" w:hAnsi="Century Gothic"/>
          <w:sz w:val="20"/>
          <w:szCs w:val="20"/>
        </w:rPr>
        <w:t xml:space="preserve"> </w:t>
      </w:r>
      <w:r w:rsidR="00952EE8">
        <w:rPr>
          <w:rFonts w:ascii="Century Gothic" w:hAnsi="Century Gothic"/>
          <w:sz w:val="20"/>
          <w:szCs w:val="20"/>
        </w:rPr>
        <w:t>God worked things out for Joseph’s good.  God does the same for us.</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F73532" w:rsidRDefault="00952EE8"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Can anyone remember a weird or funny dream you’ve recently had</w:t>
      </w:r>
      <w:r w:rsidR="0015462C">
        <w:rPr>
          <w:rFonts w:ascii="Century Gothic" w:hAnsi="Century Gothic"/>
          <w:b/>
          <w:sz w:val="20"/>
          <w:szCs w:val="20"/>
        </w:rPr>
        <w:t>?</w:t>
      </w:r>
    </w:p>
    <w:p w:rsidR="00952EE8" w:rsidRDefault="00952EE8"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Do you think that dream has any chance of coming true?  Would you like it to come true?</w:t>
      </w:r>
    </w:p>
    <w:p w:rsidR="00952EE8" w:rsidRDefault="00952EE8"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What do you think is the difference between your dreams and Joseph’s dreams?</w:t>
      </w:r>
    </w:p>
    <w:p w:rsidR="00952EE8" w:rsidRPr="00D74827" w:rsidRDefault="00952EE8"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 xml:space="preserve">What are your hopes and dreams for your life? </w:t>
      </w:r>
      <w:r w:rsidRPr="00D74827">
        <w:rPr>
          <w:rFonts w:ascii="Century Gothic" w:hAnsi="Century Gothic"/>
          <w:sz w:val="20"/>
          <w:szCs w:val="20"/>
        </w:rPr>
        <w:t>(Let children share and then tell them some of your hopes; that they will always follow God; that you’ll always have a strong relationship and love them;</w:t>
      </w:r>
      <w:r w:rsidR="00D74827" w:rsidRPr="00D74827">
        <w:rPr>
          <w:rFonts w:ascii="Century Gothic" w:hAnsi="Century Gothic"/>
          <w:sz w:val="20"/>
          <w:szCs w:val="20"/>
        </w:rPr>
        <w:t xml:space="preserve"> that they’ll use their talents to serve God.)</w:t>
      </w:r>
    </w:p>
    <w:p w:rsidR="00D74827" w:rsidRDefault="00D74827"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 xml:space="preserve">Has anybody ever told lies about you and gotten you into trouble, like </w:t>
      </w:r>
      <w:proofErr w:type="spellStart"/>
      <w:r>
        <w:rPr>
          <w:rFonts w:ascii="Century Gothic" w:hAnsi="Century Gothic"/>
          <w:b/>
          <w:sz w:val="20"/>
          <w:szCs w:val="20"/>
        </w:rPr>
        <w:t>Potiphar’s</w:t>
      </w:r>
      <w:proofErr w:type="spellEnd"/>
      <w:r>
        <w:rPr>
          <w:rFonts w:ascii="Century Gothic" w:hAnsi="Century Gothic"/>
          <w:b/>
          <w:sz w:val="20"/>
          <w:szCs w:val="20"/>
        </w:rPr>
        <w:t xml:space="preserve"> wife </w:t>
      </w:r>
      <w:proofErr w:type="gramStart"/>
      <w:r>
        <w:rPr>
          <w:rFonts w:ascii="Century Gothic" w:hAnsi="Century Gothic"/>
          <w:b/>
          <w:sz w:val="20"/>
          <w:szCs w:val="20"/>
        </w:rPr>
        <w:t>did</w:t>
      </w:r>
      <w:proofErr w:type="gramEnd"/>
      <w:r>
        <w:rPr>
          <w:rFonts w:ascii="Century Gothic" w:hAnsi="Century Gothic"/>
          <w:b/>
          <w:sz w:val="20"/>
          <w:szCs w:val="20"/>
        </w:rPr>
        <w:t xml:space="preserve"> to Joseph?</w:t>
      </w:r>
    </w:p>
    <w:p w:rsidR="00D74827" w:rsidRDefault="00C97E72" w:rsidP="006B4D8C">
      <w:pPr>
        <w:pStyle w:val="ColorfulList-Accent11"/>
        <w:numPr>
          <w:ilvl w:val="0"/>
          <w:numId w:val="2"/>
        </w:numPr>
        <w:spacing w:after="0"/>
        <w:rPr>
          <w:rFonts w:ascii="Century Gothic" w:hAnsi="Century Gothic"/>
          <w:b/>
          <w:sz w:val="20"/>
          <w:szCs w:val="20"/>
        </w:rPr>
      </w:pPr>
      <w:r>
        <w:rPr>
          <w:rFonts w:ascii="Century Gothic" w:hAnsi="Century Gothic"/>
          <w:b/>
          <w:sz w:val="20"/>
          <w:szCs w:val="20"/>
        </w:rPr>
        <w:t>What did it feel like?  Did</w:t>
      </w:r>
      <w:r w:rsidR="00D74827">
        <w:rPr>
          <w:rFonts w:ascii="Century Gothic" w:hAnsi="Century Gothic"/>
          <w:b/>
          <w:sz w:val="20"/>
          <w:szCs w:val="20"/>
        </w:rPr>
        <w:t xml:space="preserve"> you do anything to get even?</w:t>
      </w:r>
    </w:p>
    <w:p w:rsidR="00D74827" w:rsidRDefault="00D74827" w:rsidP="00D74827">
      <w:pPr>
        <w:pStyle w:val="ColorfulList-Accent11"/>
        <w:numPr>
          <w:ilvl w:val="0"/>
          <w:numId w:val="2"/>
        </w:numPr>
        <w:spacing w:after="0"/>
        <w:rPr>
          <w:rFonts w:ascii="Century Gothic" w:hAnsi="Century Gothic"/>
          <w:b/>
          <w:sz w:val="20"/>
          <w:szCs w:val="20"/>
        </w:rPr>
      </w:pPr>
      <w:r>
        <w:rPr>
          <w:rFonts w:ascii="Century Gothic" w:hAnsi="Century Gothic"/>
          <w:b/>
          <w:sz w:val="20"/>
          <w:szCs w:val="20"/>
        </w:rPr>
        <w:t>Has anybody ever made promises to you and then not followed through, like the drink tester did to Joseph?  How did that make you feel?</w:t>
      </w:r>
    </w:p>
    <w:p w:rsidR="00D74827" w:rsidRDefault="00D74827" w:rsidP="00D74827">
      <w:pPr>
        <w:pStyle w:val="ColorfulList-Accent11"/>
        <w:numPr>
          <w:ilvl w:val="0"/>
          <w:numId w:val="2"/>
        </w:numPr>
        <w:spacing w:after="0"/>
        <w:rPr>
          <w:rFonts w:ascii="Century Gothic" w:hAnsi="Century Gothic"/>
          <w:b/>
          <w:sz w:val="20"/>
          <w:szCs w:val="20"/>
        </w:rPr>
      </w:pPr>
      <w:r>
        <w:rPr>
          <w:rFonts w:ascii="Century Gothic" w:hAnsi="Century Gothic"/>
          <w:b/>
          <w:sz w:val="20"/>
          <w:szCs w:val="20"/>
        </w:rPr>
        <w:t>What can you learn from Joseph about patience and continuing to believe in God’s plan during difficult times?</w:t>
      </w:r>
    </w:p>
    <w:p w:rsidR="004E6908" w:rsidRDefault="006E5B80" w:rsidP="00D74827">
      <w:pPr>
        <w:pStyle w:val="ColorfulList-Accent11"/>
        <w:numPr>
          <w:ilvl w:val="0"/>
          <w:numId w:val="2"/>
        </w:numPr>
        <w:spacing w:after="0"/>
        <w:rPr>
          <w:rFonts w:ascii="Century Gothic" w:hAnsi="Century Gothic"/>
          <w:b/>
          <w:sz w:val="20"/>
          <w:szCs w:val="20"/>
        </w:rPr>
      </w:pPr>
      <w:r>
        <w:rPr>
          <w:rFonts w:ascii="Century Gothic" w:hAnsi="Century Gothic"/>
          <w:b/>
          <w:sz w:val="20"/>
          <w:szCs w:val="20"/>
        </w:rPr>
        <w:t>Read the fourth petition of the Lord’s Prayer and its meaning from Luther’s Small Catechism and talk about what it means that God provides our daily bread.</w:t>
      </w:r>
      <w:r w:rsidR="004E6908">
        <w:rPr>
          <w:rFonts w:ascii="Century Gothic" w:hAnsi="Century Gothic"/>
          <w:b/>
          <w:sz w:val="20"/>
          <w:szCs w:val="20"/>
        </w:rPr>
        <w:t xml:space="preserve"> </w:t>
      </w:r>
    </w:p>
    <w:p w:rsidR="006E5B80" w:rsidRPr="00D74827" w:rsidRDefault="004E6908" w:rsidP="004E6908">
      <w:pPr>
        <w:pStyle w:val="ColorfulList-Accent11"/>
        <w:numPr>
          <w:ilvl w:val="1"/>
          <w:numId w:val="2"/>
        </w:numPr>
        <w:spacing w:after="0"/>
        <w:rPr>
          <w:rFonts w:ascii="Century Gothic" w:hAnsi="Century Gothic"/>
          <w:b/>
          <w:sz w:val="20"/>
          <w:szCs w:val="20"/>
        </w:rPr>
      </w:pPr>
      <w:r>
        <w:rPr>
          <w:rFonts w:ascii="Century Gothic" w:hAnsi="Century Gothic"/>
          <w:sz w:val="20"/>
          <w:szCs w:val="20"/>
        </w:rPr>
        <w:t>(</w:t>
      </w:r>
      <w:r w:rsidRPr="005D3B38">
        <w:rPr>
          <w:rFonts w:ascii="Century Gothic" w:hAnsi="Century Gothic"/>
          <w:i/>
          <w:sz w:val="20"/>
          <w:szCs w:val="20"/>
        </w:rPr>
        <w:t>You can find the text of the Small Catechism on pages 321-330 of the Lutheran Serv</w:t>
      </w:r>
      <w:r>
        <w:rPr>
          <w:rFonts w:ascii="Century Gothic" w:hAnsi="Century Gothic"/>
          <w:i/>
          <w:sz w:val="20"/>
          <w:szCs w:val="20"/>
        </w:rPr>
        <w:t xml:space="preserve">ice Book or online at: </w:t>
      </w:r>
      <w:hyperlink r:id="rId6" w:history="1">
        <w:r w:rsidRPr="000D1E98">
          <w:rPr>
            <w:rStyle w:val="Hyperlink"/>
            <w:rFonts w:ascii="Century Gothic" w:hAnsi="Century Gothic"/>
            <w:i/>
            <w:sz w:val="20"/>
            <w:szCs w:val="20"/>
          </w:rPr>
          <w:t>http://bookofconcord.org/smallcatechism.php</w:t>
        </w:r>
      </w:hyperlink>
      <w:r w:rsidRPr="002F6B9B">
        <w:rPr>
          <w:rFonts w:ascii="Century Gothic" w:hAnsi="Century Gothic"/>
          <w:sz w:val="20"/>
          <w:szCs w:val="20"/>
        </w:rPr>
        <w:t>)</w:t>
      </w:r>
    </w:p>
    <w:p w:rsidR="006B4D8C" w:rsidRPr="005D3B38" w:rsidRDefault="006B4D8C" w:rsidP="006B4D8C">
      <w:pPr>
        <w:spacing w:after="0"/>
        <w:rPr>
          <w:rFonts w:ascii="Century Gothic" w:hAnsi="Century Gothic"/>
          <w:sz w:val="20"/>
          <w:szCs w:val="20"/>
        </w:rPr>
      </w:pPr>
    </w:p>
    <w:p w:rsidR="000B7840" w:rsidRDefault="000B7840" w:rsidP="00432601">
      <w:pPr>
        <w:spacing w:after="0"/>
        <w:rPr>
          <w:rFonts w:ascii="Century Gothic" w:hAnsi="Century Gothic"/>
          <w:b/>
          <w:i/>
          <w:color w:val="C00000"/>
          <w:sz w:val="20"/>
          <w:szCs w:val="20"/>
          <w:u w:val="single"/>
        </w:rPr>
      </w:pPr>
    </w:p>
    <w:p w:rsidR="00757566" w:rsidRDefault="006B4D8C" w:rsidP="00D74827">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D74827" w:rsidRPr="00D74827">
        <w:rPr>
          <w:rFonts w:ascii="Century Gothic" w:hAnsi="Century Gothic"/>
          <w:sz w:val="20"/>
          <w:szCs w:val="20"/>
        </w:rPr>
        <w:t>Instruct each family member to bring his or her favorite possession to the living room. It must be</w:t>
      </w:r>
      <w:r w:rsidR="00D74827">
        <w:rPr>
          <w:rFonts w:ascii="Century Gothic" w:hAnsi="Century Gothic"/>
          <w:sz w:val="20"/>
          <w:szCs w:val="20"/>
        </w:rPr>
        <w:t xml:space="preserve"> </w:t>
      </w:r>
      <w:r w:rsidR="00D74827" w:rsidRPr="00D74827">
        <w:rPr>
          <w:rFonts w:ascii="Century Gothic" w:hAnsi="Century Gothic"/>
          <w:sz w:val="20"/>
          <w:szCs w:val="20"/>
        </w:rPr>
        <w:t xml:space="preserve">only one thing, such as a toy, golf club, stuffed animal, photo, </w:t>
      </w:r>
      <w:proofErr w:type="spellStart"/>
      <w:r w:rsidR="00D74827" w:rsidRPr="00D74827">
        <w:rPr>
          <w:rFonts w:ascii="Century Gothic" w:hAnsi="Century Gothic"/>
          <w:sz w:val="20"/>
          <w:szCs w:val="20"/>
        </w:rPr>
        <w:t>Wii</w:t>
      </w:r>
      <w:proofErr w:type="spellEnd"/>
      <w:r w:rsidR="00D74827" w:rsidRPr="00D74827">
        <w:rPr>
          <w:rFonts w:ascii="Century Gothic" w:hAnsi="Century Gothic"/>
          <w:sz w:val="20"/>
          <w:szCs w:val="20"/>
        </w:rPr>
        <w:t xml:space="preserve"> gaming system, or car (of course,</w:t>
      </w:r>
      <w:r w:rsidR="00D74827">
        <w:rPr>
          <w:rFonts w:ascii="Century Gothic" w:hAnsi="Century Gothic"/>
          <w:sz w:val="20"/>
          <w:szCs w:val="20"/>
        </w:rPr>
        <w:t xml:space="preserve"> </w:t>
      </w:r>
      <w:r w:rsidR="00D74827" w:rsidRPr="00D74827">
        <w:rPr>
          <w:rFonts w:ascii="Century Gothic" w:hAnsi="Century Gothic"/>
          <w:sz w:val="20"/>
          <w:szCs w:val="20"/>
        </w:rPr>
        <w:t>this would require a trip outside). Once everybody has chosen something, start with the youngest</w:t>
      </w:r>
      <w:r w:rsidR="00D74827">
        <w:rPr>
          <w:rFonts w:ascii="Century Gothic" w:hAnsi="Century Gothic"/>
          <w:sz w:val="20"/>
          <w:szCs w:val="20"/>
        </w:rPr>
        <w:t xml:space="preserve"> </w:t>
      </w:r>
      <w:r w:rsidR="00D74827" w:rsidRPr="00D74827">
        <w:rPr>
          <w:rFonts w:ascii="Century Gothic" w:hAnsi="Century Gothic"/>
          <w:sz w:val="20"/>
          <w:szCs w:val="20"/>
        </w:rPr>
        <w:t>family member and have her explain why that item is her favorite. Continue around the room until</w:t>
      </w:r>
      <w:r w:rsidR="00D74827">
        <w:rPr>
          <w:rFonts w:ascii="Century Gothic" w:hAnsi="Century Gothic"/>
          <w:sz w:val="20"/>
          <w:szCs w:val="20"/>
        </w:rPr>
        <w:t xml:space="preserve"> </w:t>
      </w:r>
      <w:r w:rsidR="00D74827" w:rsidRPr="00D74827">
        <w:rPr>
          <w:rFonts w:ascii="Century Gothic" w:hAnsi="Century Gothic"/>
          <w:sz w:val="20"/>
          <w:szCs w:val="20"/>
        </w:rPr>
        <w:t>each person gets to share about his possession.</w:t>
      </w:r>
    </w:p>
    <w:p w:rsidR="00810A0C" w:rsidRDefault="00810A0C" w:rsidP="00432601">
      <w:pPr>
        <w:spacing w:after="0"/>
        <w:rPr>
          <w:rFonts w:ascii="Century Gothic" w:hAnsi="Century Gothic"/>
          <w:sz w:val="20"/>
          <w:szCs w:val="20"/>
        </w:rPr>
      </w:pPr>
    </w:p>
    <w:p w:rsidR="00D74827" w:rsidRPr="00D74827" w:rsidRDefault="00D74827" w:rsidP="00D74827">
      <w:pPr>
        <w:pStyle w:val="ColorfulList-Accent11"/>
        <w:ind w:left="0"/>
        <w:rPr>
          <w:rFonts w:ascii="Century Gothic" w:hAnsi="Century Gothic"/>
          <w:sz w:val="20"/>
          <w:szCs w:val="20"/>
        </w:rPr>
      </w:pPr>
      <w:r w:rsidRPr="00D74827">
        <w:rPr>
          <w:rFonts w:ascii="Century Gothic" w:hAnsi="Century Gothic"/>
          <w:sz w:val="20"/>
          <w:szCs w:val="20"/>
        </w:rPr>
        <w:lastRenderedPageBreak/>
        <w:t>After everybody is finished, explain that it’s natural to have a favorite thing. Some items just fit</w:t>
      </w:r>
      <w:r>
        <w:rPr>
          <w:rFonts w:ascii="Century Gothic" w:hAnsi="Century Gothic"/>
          <w:sz w:val="20"/>
          <w:szCs w:val="20"/>
        </w:rPr>
        <w:t xml:space="preserve"> </w:t>
      </w:r>
      <w:r w:rsidRPr="00D74827">
        <w:rPr>
          <w:rFonts w:ascii="Century Gothic" w:hAnsi="Century Gothic"/>
          <w:sz w:val="20"/>
          <w:szCs w:val="20"/>
        </w:rPr>
        <w:t>your personality and specific tastes better than others. Some things have more sentimental value and</w:t>
      </w:r>
      <w:r>
        <w:rPr>
          <w:rFonts w:ascii="Century Gothic" w:hAnsi="Century Gothic"/>
          <w:sz w:val="20"/>
          <w:szCs w:val="20"/>
        </w:rPr>
        <w:t xml:space="preserve"> </w:t>
      </w:r>
      <w:r w:rsidRPr="00D74827">
        <w:rPr>
          <w:rFonts w:ascii="Century Gothic" w:hAnsi="Century Gothic"/>
          <w:sz w:val="20"/>
          <w:szCs w:val="20"/>
        </w:rPr>
        <w:t>mean more to you. But when it comes to families, favoritism can cause some problems. Ask:</w:t>
      </w:r>
    </w:p>
    <w:p w:rsidR="00D74827" w:rsidRDefault="00D74827" w:rsidP="00D74827">
      <w:pPr>
        <w:pStyle w:val="ColorfulList-Accent11"/>
        <w:ind w:left="0"/>
        <w:rPr>
          <w:rFonts w:ascii="Century Gothic" w:hAnsi="Century Gothic"/>
          <w:sz w:val="20"/>
          <w:szCs w:val="20"/>
        </w:rPr>
      </w:pP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How did it make Joseph’s brothers feel that Jacob “loved Joseph more than any of his other sons”? (Genesis 37:3)</w:t>
      </w: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Were Joseph’s brothers justified in selling him into slavery?</w:t>
      </w: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Who was more at fault—Jacob or Joseph’s brothers—for what happened to Joseph?</w:t>
      </w: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If Jacob would’ve acted differently, do you think Joseph’s life would’ve been different?</w:t>
      </w: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Have you ever been in a group or team where somebody else was the favorite?</w:t>
      </w:r>
    </w:p>
    <w:p w:rsidR="00D74827" w:rsidRPr="00D74827" w:rsidRDefault="00D74827" w:rsidP="00D74827">
      <w:pPr>
        <w:pStyle w:val="ColorfulList-Accent11"/>
        <w:numPr>
          <w:ilvl w:val="0"/>
          <w:numId w:val="7"/>
        </w:numPr>
        <w:rPr>
          <w:rFonts w:ascii="Century Gothic" w:hAnsi="Century Gothic"/>
          <w:b/>
          <w:sz w:val="20"/>
          <w:szCs w:val="20"/>
        </w:rPr>
      </w:pPr>
      <w:r w:rsidRPr="00D74827">
        <w:rPr>
          <w:rFonts w:ascii="Century Gothic" w:hAnsi="Century Gothic"/>
          <w:b/>
          <w:sz w:val="20"/>
          <w:szCs w:val="20"/>
        </w:rPr>
        <w:t>Have you ever been treated as the favorite? How did that make you feel?</w:t>
      </w:r>
    </w:p>
    <w:p w:rsidR="00D74827" w:rsidRDefault="00D74827" w:rsidP="00D74827">
      <w:pPr>
        <w:pStyle w:val="ColorfulList-Accent11"/>
        <w:ind w:left="0"/>
        <w:rPr>
          <w:rFonts w:ascii="Century Gothic" w:hAnsi="Century Gothic"/>
          <w:sz w:val="20"/>
          <w:szCs w:val="20"/>
        </w:rPr>
      </w:pPr>
    </w:p>
    <w:p w:rsidR="002F6B9B" w:rsidRPr="00D74827" w:rsidRDefault="00D74827" w:rsidP="00D74827">
      <w:pPr>
        <w:pStyle w:val="ColorfulList-Accent11"/>
        <w:ind w:left="0"/>
        <w:rPr>
          <w:rFonts w:ascii="Century Gothic" w:hAnsi="Century Gothic"/>
          <w:sz w:val="20"/>
          <w:szCs w:val="20"/>
        </w:rPr>
      </w:pPr>
      <w:r w:rsidRPr="00D74827">
        <w:rPr>
          <w:rFonts w:ascii="Century Gothic" w:hAnsi="Century Gothic"/>
          <w:sz w:val="20"/>
          <w:szCs w:val="20"/>
        </w:rPr>
        <w:t>If there has been any favoritism shown (or felt) in your family, take time to discuss the issue and</w:t>
      </w:r>
      <w:r>
        <w:rPr>
          <w:rFonts w:ascii="Century Gothic" w:hAnsi="Century Gothic"/>
          <w:sz w:val="20"/>
          <w:szCs w:val="20"/>
        </w:rPr>
        <w:t xml:space="preserve"> </w:t>
      </w:r>
      <w:r w:rsidRPr="00D74827">
        <w:rPr>
          <w:rFonts w:ascii="Century Gothic" w:hAnsi="Century Gothic"/>
          <w:sz w:val="20"/>
          <w:szCs w:val="20"/>
        </w:rPr>
        <w:t>apologize to the child who felt slighted. At the end, pray for God to give your family the wisdom and</w:t>
      </w:r>
      <w:r>
        <w:rPr>
          <w:rFonts w:ascii="Century Gothic" w:hAnsi="Century Gothic"/>
          <w:sz w:val="20"/>
          <w:szCs w:val="20"/>
        </w:rPr>
        <w:t xml:space="preserve"> </w:t>
      </w:r>
      <w:r w:rsidRPr="00D74827">
        <w:rPr>
          <w:rFonts w:ascii="Century Gothic" w:hAnsi="Century Gothic"/>
          <w:sz w:val="20"/>
          <w:szCs w:val="20"/>
        </w:rPr>
        <w:t>ability to love each other fully and unconditionally without showing favoritism.</w:t>
      </w:r>
    </w:p>
    <w:p w:rsidR="005D3B38" w:rsidRDefault="00757566" w:rsidP="00B73702">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w:t>
      </w:r>
      <w:r w:rsidR="00B73702" w:rsidRPr="00B73702">
        <w:rPr>
          <w:rFonts w:ascii="Century Gothic" w:hAnsi="Century Gothic"/>
          <w:sz w:val="20"/>
          <w:szCs w:val="20"/>
        </w:rPr>
        <w:t>God gave Joseph wisdom to prepare for the coming famine. Through God’s provision, people were</w:t>
      </w:r>
      <w:r w:rsidR="00B73702">
        <w:rPr>
          <w:rFonts w:ascii="Century Gothic" w:hAnsi="Century Gothic"/>
          <w:sz w:val="20"/>
          <w:szCs w:val="20"/>
        </w:rPr>
        <w:t xml:space="preserve"> </w:t>
      </w:r>
      <w:r w:rsidR="00B73702" w:rsidRPr="00B73702">
        <w:rPr>
          <w:rFonts w:ascii="Century Gothic" w:hAnsi="Century Gothic"/>
          <w:sz w:val="20"/>
          <w:szCs w:val="20"/>
        </w:rPr>
        <w:t xml:space="preserve">saved when there was no food. </w:t>
      </w:r>
      <w:r w:rsidR="00B73702">
        <w:rPr>
          <w:rFonts w:ascii="Century Gothic" w:hAnsi="Century Gothic"/>
          <w:sz w:val="20"/>
          <w:szCs w:val="20"/>
        </w:rPr>
        <w:t xml:space="preserve">Think of a way your family can gather some </w:t>
      </w:r>
      <w:r w:rsidR="00B73702" w:rsidRPr="00B73702">
        <w:rPr>
          <w:rFonts w:ascii="Century Gothic" w:hAnsi="Century Gothic"/>
          <w:sz w:val="20"/>
          <w:szCs w:val="20"/>
        </w:rPr>
        <w:t xml:space="preserve">nonperishable food for a community or church food bank. </w:t>
      </w:r>
      <w:r w:rsidR="00B73702">
        <w:rPr>
          <w:rFonts w:ascii="Century Gothic" w:hAnsi="Century Gothic"/>
          <w:sz w:val="20"/>
          <w:szCs w:val="20"/>
        </w:rPr>
        <w:t xml:space="preserve">  You could choose to go door-to-door in your neighborhood to collect food.  If you choose to do this, h</w:t>
      </w:r>
      <w:r w:rsidR="00B73702" w:rsidRPr="00B73702">
        <w:rPr>
          <w:rFonts w:ascii="Century Gothic" w:hAnsi="Century Gothic"/>
          <w:sz w:val="20"/>
          <w:szCs w:val="20"/>
        </w:rPr>
        <w:t>ave your children explain to</w:t>
      </w:r>
      <w:r w:rsidR="00B73702">
        <w:rPr>
          <w:rFonts w:ascii="Century Gothic" w:hAnsi="Century Gothic"/>
          <w:sz w:val="20"/>
          <w:szCs w:val="20"/>
        </w:rPr>
        <w:t xml:space="preserve"> </w:t>
      </w:r>
      <w:r w:rsidR="00B73702" w:rsidRPr="00B73702">
        <w:rPr>
          <w:rFonts w:ascii="Century Gothic" w:hAnsi="Century Gothic"/>
          <w:sz w:val="20"/>
          <w:szCs w:val="20"/>
        </w:rPr>
        <w:t>the neighbors exactly where the food will go and who it will benefit. Make sure to visit houses of</w:t>
      </w:r>
      <w:r w:rsidR="00B73702">
        <w:rPr>
          <w:rFonts w:ascii="Century Gothic" w:hAnsi="Century Gothic"/>
          <w:sz w:val="20"/>
          <w:szCs w:val="20"/>
        </w:rPr>
        <w:t xml:space="preserve"> </w:t>
      </w:r>
      <w:r w:rsidR="00B73702" w:rsidRPr="00B73702">
        <w:rPr>
          <w:rFonts w:ascii="Century Gothic" w:hAnsi="Century Gothic"/>
          <w:sz w:val="20"/>
          <w:szCs w:val="20"/>
        </w:rPr>
        <w:t>people you don’t know. Bring a wagon or shopping bags to collect food donations. After you deliver</w:t>
      </w:r>
      <w:r w:rsidR="00B73702">
        <w:rPr>
          <w:rFonts w:ascii="Century Gothic" w:hAnsi="Century Gothic"/>
          <w:sz w:val="20"/>
          <w:szCs w:val="20"/>
        </w:rPr>
        <w:t xml:space="preserve"> </w:t>
      </w:r>
      <w:r w:rsidR="00B73702" w:rsidRPr="00B73702">
        <w:rPr>
          <w:rFonts w:ascii="Century Gothic" w:hAnsi="Century Gothic"/>
          <w:sz w:val="20"/>
          <w:szCs w:val="20"/>
        </w:rPr>
        <w:t>the items to the food bank, write a thank-you note to the neighbors that contributed and revisit</w:t>
      </w:r>
      <w:r w:rsidR="00B73702">
        <w:rPr>
          <w:rFonts w:ascii="Century Gothic" w:hAnsi="Century Gothic"/>
          <w:sz w:val="20"/>
          <w:szCs w:val="20"/>
        </w:rPr>
        <w:t xml:space="preserve"> </w:t>
      </w:r>
      <w:r w:rsidR="00B73702" w:rsidRPr="00B73702">
        <w:rPr>
          <w:rFonts w:ascii="Century Gothic" w:hAnsi="Century Gothic"/>
          <w:sz w:val="20"/>
          <w:szCs w:val="20"/>
        </w:rPr>
        <w:t>those homes to let them know the results of your family food drive.</w:t>
      </w:r>
    </w:p>
    <w:p w:rsidR="00B73702" w:rsidRDefault="00B73702" w:rsidP="00D27D36">
      <w:pPr>
        <w:spacing w:after="0"/>
        <w:rPr>
          <w:rFonts w:ascii="Century Gothic" w:hAnsi="Century Gothic"/>
          <w:b/>
          <w:i/>
          <w:color w:val="C00000"/>
          <w:sz w:val="20"/>
          <w:szCs w:val="20"/>
          <w:u w:val="single"/>
        </w:rPr>
      </w:pPr>
    </w:p>
    <w:p w:rsidR="005D3B38" w:rsidRPr="00D27D36"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Pr="005D3B38">
        <w:rPr>
          <w:rFonts w:ascii="Century Gothic" w:hAnsi="Century Gothic"/>
          <w:i/>
          <w:sz w:val="20"/>
          <w:szCs w:val="20"/>
        </w:rPr>
        <w:t xml:space="preserve">Dear God, </w:t>
      </w:r>
      <w:r w:rsidR="006E5B80">
        <w:rPr>
          <w:rFonts w:ascii="Century Gothic" w:hAnsi="Century Gothic"/>
          <w:i/>
          <w:sz w:val="20"/>
          <w:szCs w:val="20"/>
        </w:rPr>
        <w:t>thank you for remembering us even when we sin.  Thank you for meeting all of our needs and especially for forgiving us when we need it.  Help us share the wonderful news of Jesus with others.  Amen!</w:t>
      </w:r>
    </w:p>
    <w:sectPr w:rsidR="005D3B38" w:rsidRPr="00D27D36"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2B2"/>
    <w:multiLevelType w:val="hybridMultilevel"/>
    <w:tmpl w:val="5734B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FD1DFB"/>
    <w:multiLevelType w:val="hybridMultilevel"/>
    <w:tmpl w:val="A2C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166176"/>
    <w:multiLevelType w:val="hybridMultilevel"/>
    <w:tmpl w:val="8D50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2"/>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B7840"/>
    <w:rsid w:val="0015462C"/>
    <w:rsid w:val="0016781C"/>
    <w:rsid w:val="00271DB8"/>
    <w:rsid w:val="002F6B9B"/>
    <w:rsid w:val="00432601"/>
    <w:rsid w:val="004B4800"/>
    <w:rsid w:val="004E6908"/>
    <w:rsid w:val="004E7AF8"/>
    <w:rsid w:val="005D3B38"/>
    <w:rsid w:val="00666DE1"/>
    <w:rsid w:val="006B4D8C"/>
    <w:rsid w:val="006E5B80"/>
    <w:rsid w:val="0075182E"/>
    <w:rsid w:val="00757566"/>
    <w:rsid w:val="00795418"/>
    <w:rsid w:val="00810A0C"/>
    <w:rsid w:val="00824F8E"/>
    <w:rsid w:val="00883126"/>
    <w:rsid w:val="009125DA"/>
    <w:rsid w:val="00952EE8"/>
    <w:rsid w:val="009A778C"/>
    <w:rsid w:val="009E233F"/>
    <w:rsid w:val="009F6ED2"/>
    <w:rsid w:val="00A64226"/>
    <w:rsid w:val="00A90221"/>
    <w:rsid w:val="00AC6424"/>
    <w:rsid w:val="00B31C1A"/>
    <w:rsid w:val="00B73702"/>
    <w:rsid w:val="00C97E72"/>
    <w:rsid w:val="00D27D36"/>
    <w:rsid w:val="00D66F66"/>
    <w:rsid w:val="00D74827"/>
    <w:rsid w:val="00DA2D64"/>
    <w:rsid w:val="00DF618E"/>
    <w:rsid w:val="00E34764"/>
    <w:rsid w:val="00E92CC1"/>
    <w:rsid w:val="00EC2A95"/>
    <w:rsid w:val="00F735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6B4D8C"/>
    <w:pPr>
      <w:ind w:left="720"/>
      <w:contextualSpacing/>
    </w:pPr>
  </w:style>
  <w:style w:type="character" w:styleId="Hyperlink">
    <w:name w:val="Hyperlink"/>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D27D36"/>
    <w:rPr>
      <w:rFonts w:ascii="Tahoma" w:hAnsi="Tahoma" w:cs="Tahoma"/>
      <w:sz w:val="16"/>
      <w:szCs w:val="16"/>
    </w:rPr>
  </w:style>
  <w:style w:type="character" w:styleId="FollowedHyperlink">
    <w:name w:val="FollowedHyperlink"/>
    <w:uiPriority w:val="99"/>
    <w:semiHidden/>
    <w:unhideWhenUsed/>
    <w:rsid w:val="000B7840"/>
    <w:rPr>
      <w:color w:val="800080"/>
      <w:u w:val="single"/>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ofconcord.org/smallcatechism.ph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4827</CharactersWithSpaces>
  <SharedDoc>false</SharedDoc>
  <HLinks>
    <vt:vector size="12" baseType="variant">
      <vt:variant>
        <vt:i4>2883695</vt:i4>
      </vt:variant>
      <vt:variant>
        <vt:i4>3</vt:i4>
      </vt:variant>
      <vt:variant>
        <vt:i4>0</vt:i4>
      </vt:variant>
      <vt:variant>
        <vt:i4>5</vt:i4>
      </vt:variant>
      <vt:variant>
        <vt:lpwstr>http://www.youtube.com/watch?v=QnoPIuENS-I</vt:lpwstr>
      </vt:variant>
      <vt:variant>
        <vt:lpwstr/>
      </vt:variant>
      <vt:variant>
        <vt:i4>6291479</vt:i4>
      </vt:variant>
      <vt:variant>
        <vt:i4>0</vt:i4>
      </vt:variant>
      <vt:variant>
        <vt:i4>0</vt:i4>
      </vt:variant>
      <vt:variant>
        <vt:i4>5</vt:i4>
      </vt:variant>
      <vt:variant>
        <vt:lpwstr>http://bookofconcord.org/smallcatechism.php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6</cp:revision>
  <dcterms:created xsi:type="dcterms:W3CDTF">2011-09-29T22:41:00Z</dcterms:created>
  <dcterms:modified xsi:type="dcterms:W3CDTF">2011-09-30T18:35:00Z</dcterms:modified>
</cp:coreProperties>
</file>