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21" w:rsidRDefault="006F2B21" w:rsidP="006B4D8C">
      <w:pPr>
        <w:spacing w:after="0"/>
        <w:rPr>
          <w:rFonts w:ascii="Century Gothic" w:hAnsi="Century Gothic"/>
          <w:b/>
          <w:sz w:val="28"/>
          <w:szCs w:val="28"/>
        </w:rPr>
      </w:pPr>
    </w:p>
    <w:p w:rsidR="00D27D36" w:rsidRDefault="00D27D36" w:rsidP="006B4D8C">
      <w:pPr>
        <w:spacing w:after="0"/>
        <w:rPr>
          <w:rFonts w:ascii="Century Gothic" w:hAnsi="Century Gothic"/>
          <w:i/>
        </w:rPr>
      </w:pPr>
      <w:r w:rsidRPr="00B31C1A">
        <w:rPr>
          <w:rFonts w:ascii="Century Gothic" w:hAnsi="Century Gothic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5217795</wp:posOffset>
            </wp:positionH>
            <wp:positionV relativeFrom="paragraph">
              <wp:posOffset>-497205</wp:posOffset>
            </wp:positionV>
            <wp:extent cx="1789430" cy="1971675"/>
            <wp:effectExtent l="19050" t="0" r="1270" b="0"/>
            <wp:wrapSquare wrapText="bothSides"/>
            <wp:docPr id="1" name="Picture 0" descr="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me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 w:rsidR="009E233F">
        <w:rPr>
          <w:rFonts w:ascii="Century Gothic" w:hAnsi="Century Gothic"/>
          <w:b/>
          <w:sz w:val="28"/>
          <w:szCs w:val="28"/>
        </w:rPr>
        <w:t>1</w:t>
      </w:r>
      <w:r w:rsidR="00CB5AAB">
        <w:rPr>
          <w:rFonts w:ascii="Century Gothic" w:hAnsi="Century Gothic"/>
          <w:b/>
          <w:sz w:val="28"/>
          <w:szCs w:val="28"/>
        </w:rPr>
        <w:t>3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9E233F" w:rsidRPr="009E233F">
        <w:rPr>
          <w:rFonts w:ascii="Century Gothic" w:hAnsi="Century Gothic"/>
          <w:i/>
        </w:rPr>
        <w:t xml:space="preserve"> Week of </w:t>
      </w:r>
      <w:r w:rsidR="00CB5AAB">
        <w:rPr>
          <w:rFonts w:ascii="Century Gothic" w:hAnsi="Century Gothic"/>
          <w:i/>
        </w:rPr>
        <w:t>January</w:t>
      </w:r>
      <w:r w:rsidR="00E47D43">
        <w:rPr>
          <w:rFonts w:ascii="Century Gothic" w:hAnsi="Century Gothic"/>
          <w:i/>
        </w:rPr>
        <w:t xml:space="preserve"> </w:t>
      </w:r>
      <w:r w:rsidR="00CB5AAB">
        <w:rPr>
          <w:rFonts w:ascii="Century Gothic" w:hAnsi="Century Gothic"/>
          <w:i/>
        </w:rPr>
        <w:t>8</w:t>
      </w:r>
      <w:r w:rsidR="009E233F" w:rsidRPr="006F2B21">
        <w:rPr>
          <w:rFonts w:ascii="Century Gothic" w:hAnsi="Century Gothic"/>
          <w:i/>
          <w:vertAlign w:val="superscript"/>
        </w:rPr>
        <w:t>th</w:t>
      </w:r>
    </w:p>
    <w:p w:rsidR="006F2B21" w:rsidRPr="009E233F" w:rsidRDefault="006F2B21" w:rsidP="006B4D8C">
      <w:pPr>
        <w:spacing w:after="0"/>
        <w:rPr>
          <w:rFonts w:ascii="Century Gothic" w:hAnsi="Century Gothic"/>
          <w:i/>
        </w:rPr>
      </w:pPr>
    </w:p>
    <w:p w:rsidR="007511ED" w:rsidRDefault="007511ED" w:rsidP="006B4D8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  <w:r w:rsidRPr="007511ED">
        <w:rPr>
          <w:rFonts w:ascii="Century Gothic" w:hAnsi="Century Gothic"/>
          <w:b/>
          <w:sz w:val="24"/>
          <w:szCs w:val="24"/>
          <w:u w:val="single"/>
        </w:rPr>
        <w:t>T</w:t>
      </w:r>
      <w:r w:rsidR="00CB5AAB">
        <w:rPr>
          <w:rFonts w:ascii="Century Gothic" w:hAnsi="Century Gothic"/>
          <w:b/>
          <w:sz w:val="24"/>
          <w:szCs w:val="24"/>
          <w:u w:val="single"/>
        </w:rPr>
        <w:t>HE</w:t>
      </w:r>
      <w:r w:rsidRPr="007511ED">
        <w:rPr>
          <w:rFonts w:ascii="Century Gothic" w:hAnsi="Century Gothic"/>
          <w:b/>
          <w:sz w:val="24"/>
          <w:szCs w:val="24"/>
          <w:u w:val="single"/>
        </w:rPr>
        <w:t xml:space="preserve"> KING</w:t>
      </w:r>
      <w:r w:rsidR="00CB5AAB">
        <w:rPr>
          <w:rFonts w:ascii="Century Gothic" w:hAnsi="Century Gothic"/>
          <w:b/>
          <w:sz w:val="24"/>
          <w:szCs w:val="24"/>
          <w:u w:val="single"/>
        </w:rPr>
        <w:t xml:space="preserve"> WHO HAD IT ALL</w:t>
      </w:r>
      <w:r w:rsidRPr="007511ED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:rsidR="004B4800" w:rsidRPr="005D3B38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i/>
          <w:sz w:val="20"/>
          <w:szCs w:val="20"/>
        </w:rPr>
        <w:t>Brin</w:t>
      </w:r>
      <w:r w:rsidR="005D3B38" w:rsidRPr="005D3B38">
        <w:rPr>
          <w:rFonts w:ascii="Century Gothic" w:hAnsi="Century Gothic"/>
          <w:i/>
          <w:sz w:val="20"/>
          <w:szCs w:val="20"/>
        </w:rPr>
        <w:t>g</w:t>
      </w:r>
      <w:r w:rsidRPr="005D3B38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5D3B38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5D3B38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</w:t>
      </w:r>
      <w:r w:rsidR="004B2A14">
        <w:rPr>
          <w:rFonts w:ascii="Century Gothic" w:hAnsi="Century Gothic"/>
          <w:i/>
          <w:sz w:val="20"/>
          <w:szCs w:val="20"/>
        </w:rPr>
        <w:t xml:space="preserve">l free to use these activities </w:t>
      </w:r>
      <w:r w:rsidRPr="005D3B38">
        <w:rPr>
          <w:rFonts w:ascii="Century Gothic" w:hAnsi="Century Gothic"/>
          <w:i/>
          <w:sz w:val="20"/>
          <w:szCs w:val="20"/>
        </w:rPr>
        <w:t xml:space="preserve">in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883126" w:rsidRPr="00164F66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Timeless Truth:</w:t>
      </w:r>
      <w:r w:rsidRPr="00164F66">
        <w:rPr>
          <w:rFonts w:ascii="Century Gothic" w:hAnsi="Century Gothic"/>
          <w:sz w:val="20"/>
          <w:szCs w:val="20"/>
        </w:rPr>
        <w:t xml:space="preserve"> </w:t>
      </w:r>
      <w:r w:rsidR="00164F66" w:rsidRPr="00164F66">
        <w:rPr>
          <w:rFonts w:ascii="Century Gothic" w:hAnsi="Century Gothic" w:cs="AvenirLTStd-Book"/>
          <w:sz w:val="20"/>
          <w:szCs w:val="20"/>
        </w:rPr>
        <w:t>God</w:t>
      </w:r>
      <w:r w:rsidR="00CB5AAB">
        <w:rPr>
          <w:rFonts w:ascii="Century Gothic" w:hAnsi="Century Gothic" w:cs="AvenirLTStd-Book"/>
          <w:sz w:val="20"/>
          <w:szCs w:val="20"/>
        </w:rPr>
        <w:t>’s faithful love continues forever</w:t>
      </w:r>
    </w:p>
    <w:p w:rsidR="007C3880" w:rsidRDefault="00883126" w:rsidP="00CB5AA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Bible Basis</w:t>
      </w:r>
      <w:r w:rsidRPr="00164F66">
        <w:rPr>
          <w:rFonts w:ascii="Century Gothic" w:hAnsi="Century Gothic"/>
          <w:sz w:val="20"/>
          <w:szCs w:val="20"/>
        </w:rPr>
        <w:t xml:space="preserve">: </w:t>
      </w:r>
      <w:r w:rsidR="00CB5AAB" w:rsidRPr="00CB5AAB">
        <w:rPr>
          <w:rFonts w:ascii="Century Gothic" w:hAnsi="Century Gothic" w:cs="AvenirLTStd-Book"/>
          <w:sz w:val="20"/>
          <w:szCs w:val="20"/>
        </w:rPr>
        <w:t>1 Kings 3:1–15, 4:29-30, Proverbs 3:1–18, 2 Chronicles 6:12–7:3, 2 Chronicles 9:1–8,</w:t>
      </w:r>
      <w:r w:rsidR="00CB5AAB">
        <w:rPr>
          <w:rFonts w:ascii="Century Gothic" w:hAnsi="Century Gothic" w:cs="AvenirLTStd-Book"/>
          <w:sz w:val="20"/>
          <w:szCs w:val="20"/>
        </w:rPr>
        <w:t xml:space="preserve"> </w:t>
      </w:r>
    </w:p>
    <w:p w:rsidR="00164F66" w:rsidRDefault="00CB5AAB" w:rsidP="00CB5AA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CB5AAB">
        <w:rPr>
          <w:rFonts w:ascii="Century Gothic" w:hAnsi="Century Gothic" w:cs="AvenirLTStd-Book"/>
          <w:sz w:val="20"/>
          <w:szCs w:val="20"/>
        </w:rPr>
        <w:t>1 Kings 11:9–13</w:t>
      </w:r>
      <w:r w:rsidR="00164F66" w:rsidRPr="00164F66">
        <w:rPr>
          <w:rFonts w:ascii="Century Gothic" w:hAnsi="Century Gothic" w:cs="AvenirLTStd-Book"/>
          <w:sz w:val="20"/>
          <w:szCs w:val="20"/>
        </w:rPr>
        <w:t xml:space="preserve"> </w:t>
      </w:r>
    </w:p>
    <w:p w:rsidR="00883126" w:rsidRPr="00164F66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164F66">
        <w:rPr>
          <w:rFonts w:ascii="Century Gothic" w:hAnsi="Century Gothic"/>
          <w:b/>
          <w:sz w:val="20"/>
          <w:szCs w:val="20"/>
        </w:rPr>
        <w:t>Key Verse</w:t>
      </w:r>
      <w:r w:rsidR="00164F66" w:rsidRPr="00164F66">
        <w:rPr>
          <w:rFonts w:ascii="Century Gothic" w:hAnsi="Century Gothic"/>
          <w:b/>
          <w:sz w:val="20"/>
          <w:szCs w:val="20"/>
        </w:rPr>
        <w:t xml:space="preserve">:  </w:t>
      </w:r>
      <w:r w:rsidR="00CB5AAB" w:rsidRPr="00CB5AAB">
        <w:rPr>
          <w:rFonts w:ascii="Century Gothic" w:hAnsi="Century Gothic" w:cs="AvenirLTStd-Book"/>
          <w:i/>
          <w:sz w:val="20"/>
          <w:szCs w:val="20"/>
        </w:rPr>
        <w:t>Don’t be wise in your own eyes. Have respect for the L</w:t>
      </w:r>
      <w:r w:rsidR="00CB5AAB" w:rsidRPr="00CB5AAB">
        <w:rPr>
          <w:rFonts w:ascii="Century Gothic" w:hAnsi="Century Gothic" w:cs="AvenirLTStd-Book-SC700"/>
          <w:i/>
          <w:sz w:val="20"/>
          <w:szCs w:val="20"/>
        </w:rPr>
        <w:t xml:space="preserve">ord. </w:t>
      </w:r>
      <w:r w:rsidR="00CB5AAB" w:rsidRPr="00CB5AAB">
        <w:rPr>
          <w:rFonts w:ascii="Century Gothic" w:hAnsi="Century Gothic" w:cs="AvenirLTStd-Book"/>
          <w:i/>
          <w:sz w:val="20"/>
          <w:szCs w:val="20"/>
        </w:rPr>
        <w:t>—Proverbs 3:</w:t>
      </w:r>
      <w:r w:rsidR="00CB5AAB" w:rsidRPr="006F2B21">
        <w:rPr>
          <w:rFonts w:ascii="Century Gothic" w:hAnsi="Century Gothic" w:cs="AvenirLTStd-Book"/>
          <w:sz w:val="20"/>
          <w:szCs w:val="20"/>
        </w:rPr>
        <w:t>7</w:t>
      </w:r>
    </w:p>
    <w:p w:rsidR="006B4D8C" w:rsidRPr="005D3B38" w:rsidRDefault="00674F9E" w:rsidP="00674F9E">
      <w:pPr>
        <w:tabs>
          <w:tab w:val="left" w:pos="1110"/>
        </w:tabs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</w:p>
    <w:p w:rsidR="006B4D8C" w:rsidRPr="007511ED" w:rsidRDefault="00883126" w:rsidP="00CB5AAB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Parent Tips:</w:t>
      </w:r>
      <w:r w:rsidRPr="007511ED">
        <w:rPr>
          <w:rFonts w:ascii="Century Gothic" w:hAnsi="Century Gothic"/>
          <w:sz w:val="20"/>
          <w:szCs w:val="20"/>
        </w:rPr>
        <w:t xml:space="preserve"> Read and discuss the key point from the Sunday school class your child or children attended.  Us</w:t>
      </w:r>
      <w:r w:rsidR="009125DA" w:rsidRPr="007511ED">
        <w:rPr>
          <w:rFonts w:ascii="Century Gothic" w:hAnsi="Century Gothic"/>
          <w:sz w:val="20"/>
          <w:szCs w:val="20"/>
        </w:rPr>
        <w:t>e</w:t>
      </w:r>
      <w:r w:rsidRPr="007511ED">
        <w:rPr>
          <w:rFonts w:ascii="Century Gothic" w:hAnsi="Century Gothic"/>
          <w:sz w:val="20"/>
          <w:szCs w:val="20"/>
        </w:rPr>
        <w:t xml:space="preserve"> the Table Talk question</w:t>
      </w:r>
      <w:r w:rsidR="00CB5AAB">
        <w:rPr>
          <w:rFonts w:ascii="Century Gothic" w:hAnsi="Century Gothic"/>
          <w:sz w:val="20"/>
          <w:szCs w:val="20"/>
        </w:rPr>
        <w:t>s</w:t>
      </w:r>
      <w:r w:rsidRPr="007511ED">
        <w:rPr>
          <w:rFonts w:ascii="Century Gothic" w:hAnsi="Century Gothic"/>
          <w:sz w:val="20"/>
          <w:szCs w:val="20"/>
        </w:rPr>
        <w:t xml:space="preserve"> to start a discussion around the dinner table or at some point this week.  </w:t>
      </w:r>
      <w:r w:rsidR="007511ED" w:rsidRPr="007511ED">
        <w:rPr>
          <w:rFonts w:ascii="Century Gothic" w:hAnsi="Century Gothic" w:cs="AvenirLTStd-Book"/>
          <w:sz w:val="20"/>
          <w:szCs w:val="20"/>
        </w:rPr>
        <w:t xml:space="preserve">The Living Faith activity will </w:t>
      </w:r>
      <w:r w:rsidR="00CB5AAB">
        <w:rPr>
          <w:rFonts w:ascii="Century Gothic" w:hAnsi="Century Gothic" w:cs="AvenirLTStd-Book"/>
          <w:sz w:val="20"/>
          <w:szCs w:val="20"/>
        </w:rPr>
        <w:t xml:space="preserve">give your family a </w:t>
      </w:r>
      <w:r w:rsidR="00CB5AAB" w:rsidRPr="00CB5AAB">
        <w:rPr>
          <w:rFonts w:ascii="Century Gothic" w:hAnsi="Century Gothic" w:cs="AvenirLTStd-Book"/>
          <w:sz w:val="20"/>
          <w:szCs w:val="20"/>
        </w:rPr>
        <w:t>glimpse of what it was like when God’s presence filled the temple. The Extra Mile</w:t>
      </w:r>
      <w:r w:rsidR="00CB5AAB">
        <w:rPr>
          <w:rFonts w:ascii="Century Gothic" w:hAnsi="Century Gothic" w:cs="AvenirLTStd-Book"/>
          <w:sz w:val="20"/>
          <w:szCs w:val="20"/>
        </w:rPr>
        <w:t xml:space="preserve"> </w:t>
      </w:r>
      <w:r w:rsidR="00CB5AAB" w:rsidRPr="00CB5AAB">
        <w:rPr>
          <w:rFonts w:ascii="Century Gothic" w:hAnsi="Century Gothic" w:cs="AvenirLTStd-Book"/>
          <w:sz w:val="20"/>
          <w:szCs w:val="20"/>
        </w:rPr>
        <w:t>takes your family on a digital video tour of Solomon’s temple.</w:t>
      </w:r>
      <w:r w:rsidR="00CB5AAB">
        <w:rPr>
          <w:rFonts w:ascii="Century Gothic" w:hAnsi="Century Gothic" w:cs="AvenirLTStd-Book"/>
          <w:sz w:val="20"/>
          <w:szCs w:val="20"/>
        </w:rPr>
        <w:t xml:space="preserve">  Plus, you can </w:t>
      </w:r>
      <w:r w:rsidR="006F2B21">
        <w:rPr>
          <w:rFonts w:ascii="Century Gothic" w:hAnsi="Century Gothic" w:cs="AvenirLTStd-Book"/>
          <w:sz w:val="20"/>
          <w:szCs w:val="20"/>
        </w:rPr>
        <w:t>become</w:t>
      </w:r>
      <w:r w:rsidR="00CB5AAB">
        <w:rPr>
          <w:rFonts w:ascii="Century Gothic" w:hAnsi="Century Gothic" w:cs="AvenirLTStd-Book"/>
          <w:sz w:val="20"/>
          <w:szCs w:val="20"/>
        </w:rPr>
        <w:t xml:space="preserve"> more familiar with Proverbs.</w:t>
      </w:r>
    </w:p>
    <w:p w:rsidR="007511ED" w:rsidRDefault="007511ED" w:rsidP="006B4D8C">
      <w:pPr>
        <w:spacing w:after="0"/>
        <w:rPr>
          <w:rFonts w:ascii="Century Gothic" w:hAnsi="Century Gothic"/>
          <w:b/>
          <w:sz w:val="20"/>
          <w:szCs w:val="20"/>
        </w:rPr>
      </w:pPr>
    </w:p>
    <w:p w:rsidR="00883126" w:rsidRPr="007511ED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7511ED">
        <w:rPr>
          <w:rFonts w:ascii="Century Gothic" w:hAnsi="Century Gothic"/>
          <w:b/>
          <w:sz w:val="20"/>
          <w:szCs w:val="20"/>
        </w:rPr>
        <w:t>Get The Point:</w:t>
      </w:r>
      <w:r w:rsidR="007511ED">
        <w:rPr>
          <w:rFonts w:ascii="Century Gothic" w:hAnsi="Century Gothic"/>
          <w:sz w:val="20"/>
          <w:szCs w:val="20"/>
        </w:rPr>
        <w:t xml:space="preserve"> </w:t>
      </w:r>
      <w:r w:rsidR="00CB5AAB" w:rsidRPr="00CB5AAB">
        <w:rPr>
          <w:rFonts w:ascii="Century Gothic" w:hAnsi="Century Gothic" w:cs="AvenirLTStd-Book"/>
          <w:sz w:val="20"/>
          <w:szCs w:val="20"/>
        </w:rPr>
        <w:t>God made Solomon a wise leader. God can make me wise, too.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AC7F50" w:rsidRPr="007C3880" w:rsidRDefault="00AC7F50" w:rsidP="007C38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God appeared to Solomon in a dream and offered to give him anything he asked for. If God</w:t>
      </w:r>
      <w:r w:rsidR="006F2B21" w:rsidRPr="007C3880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C3880">
        <w:rPr>
          <w:rFonts w:ascii="Century Gothic" w:hAnsi="Century Gothic" w:cs="AvenirLTStd-Heavy"/>
          <w:b/>
          <w:sz w:val="20"/>
          <w:szCs w:val="20"/>
        </w:rPr>
        <w:t>gave you the same offer, what would you ask for?</w:t>
      </w:r>
    </w:p>
    <w:p w:rsidR="00AC7F50" w:rsidRPr="007C3880" w:rsidRDefault="00AC7F50" w:rsidP="007C38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Solomon asked for wisdom, so he could be a good king. Do you think that was a good</w:t>
      </w:r>
      <w:r w:rsidR="006F2B21" w:rsidRPr="007C3880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C3880">
        <w:rPr>
          <w:rFonts w:ascii="Century Gothic" w:hAnsi="Century Gothic" w:cs="AvenirLTStd-Heavy"/>
          <w:b/>
          <w:sz w:val="20"/>
          <w:szCs w:val="20"/>
        </w:rPr>
        <w:t>request?</w:t>
      </w:r>
    </w:p>
    <w:p w:rsidR="00AC7F50" w:rsidRPr="007C3880" w:rsidRDefault="00AC7F50" w:rsidP="007C38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God liked Solomon’s answer so much that he gave him wisdom, fame, and money. What’s the</w:t>
      </w:r>
      <w:r w:rsidR="006F2B21" w:rsidRPr="007C3880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7C3880">
        <w:rPr>
          <w:rFonts w:ascii="Century Gothic" w:hAnsi="Century Gothic" w:cs="AvenirLTStd-Heavy"/>
          <w:b/>
          <w:sz w:val="20"/>
          <w:szCs w:val="20"/>
        </w:rPr>
        <w:t>best reward you’ve received for a good answer?</w:t>
      </w:r>
    </w:p>
    <w:p w:rsidR="000F4A9B" w:rsidRPr="007C3880" w:rsidRDefault="00AC7F50" w:rsidP="007C3880">
      <w:pPr>
        <w:pStyle w:val="ListParagraph"/>
        <w:numPr>
          <w:ilvl w:val="0"/>
          <w:numId w:val="7"/>
        </w:numPr>
        <w:spacing w:after="0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If you could ask your parents to give you one thing, what would it be?</w:t>
      </w:r>
    </w:p>
    <w:p w:rsidR="00AC7F50" w:rsidRPr="000F4A9B" w:rsidRDefault="00AC7F50" w:rsidP="00AC7F50">
      <w:pPr>
        <w:spacing w:after="0"/>
        <w:rPr>
          <w:rFonts w:ascii="Century Gothic" w:hAnsi="Century Gothic"/>
          <w:b/>
          <w:sz w:val="20"/>
          <w:szCs w:val="20"/>
        </w:rPr>
      </w:pPr>
    </w:p>
    <w:p w:rsidR="00AC7F50" w:rsidRPr="00AC7F50" w:rsidRDefault="006B4D8C" w:rsidP="00AC7F5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7E2D8E">
        <w:rPr>
          <w:rFonts w:ascii="Century Gothic" w:hAnsi="Century Gothic"/>
          <w:sz w:val="20"/>
          <w:szCs w:val="20"/>
        </w:rPr>
        <w:t xml:space="preserve"> </w:t>
      </w:r>
      <w:r w:rsidR="00AC7F50" w:rsidRPr="00AC7F50">
        <w:rPr>
          <w:rFonts w:ascii="Century Gothic" w:hAnsi="Century Gothic" w:cs="AvenirLTStd-Book"/>
          <w:color w:val="000000"/>
          <w:sz w:val="20"/>
          <w:szCs w:val="20"/>
        </w:rPr>
        <w:t>This activity requires a 20-ounce plastic bottle, warm water, vinegar, and baking soda. It’s best to</w:t>
      </w:r>
      <w:r w:rsidR="00AC7F50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AC7F50" w:rsidRPr="00AC7F50">
        <w:rPr>
          <w:rFonts w:ascii="Century Gothic" w:hAnsi="Century Gothic" w:cs="AvenirLTStd-Book"/>
          <w:color w:val="000000"/>
          <w:sz w:val="20"/>
          <w:szCs w:val="20"/>
        </w:rPr>
        <w:t>complete this activity outside or in a sink. As you watch the baking soda and vinegar react and fizz</w:t>
      </w:r>
      <w:r w:rsidR="00AC7F50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AC7F50" w:rsidRPr="00AC7F50">
        <w:rPr>
          <w:rFonts w:ascii="Century Gothic" w:hAnsi="Century Gothic" w:cs="AvenirLTStd-Book"/>
          <w:color w:val="000000"/>
          <w:sz w:val="20"/>
          <w:szCs w:val="20"/>
        </w:rPr>
        <w:t>out of the bottle, think about what it would’ve been like to watch God’s presence come down and fill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="00AC7F50" w:rsidRPr="00AC7F50">
        <w:rPr>
          <w:rFonts w:ascii="Century Gothic" w:hAnsi="Century Gothic" w:cs="AvenirLTStd-Book"/>
          <w:color w:val="000000"/>
          <w:sz w:val="20"/>
          <w:szCs w:val="20"/>
        </w:rPr>
        <w:t>the temple.</w:t>
      </w:r>
    </w:p>
    <w:p w:rsidR="00AC7F50" w:rsidRPr="00AC7F50" w:rsidRDefault="00AC7F50" w:rsidP="00C31FFA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color w:val="000000"/>
          <w:sz w:val="20"/>
          <w:szCs w:val="20"/>
        </w:rPr>
      </w:pPr>
      <w:r w:rsidRPr="00AC7F50">
        <w:rPr>
          <w:rFonts w:ascii="Century Gothic" w:hAnsi="Century Gothic" w:cs="AvenirLTStd-Book"/>
          <w:color w:val="000000"/>
          <w:sz w:val="20"/>
          <w:szCs w:val="20"/>
        </w:rPr>
        <w:t>Start by putting about two tablespoons of baking soda in the bottom of the bottle. Quickly add</w:t>
      </w:r>
    </w:p>
    <w:p w:rsidR="00AC7F50" w:rsidRPr="00AC7F50" w:rsidRDefault="00AC7F50" w:rsidP="00AC7F5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color w:val="000000"/>
          <w:sz w:val="20"/>
          <w:szCs w:val="20"/>
        </w:rPr>
      </w:pPr>
      <w:r w:rsidRPr="00AC7F50">
        <w:rPr>
          <w:rFonts w:ascii="Century Gothic" w:hAnsi="Century Gothic" w:cs="AvenirLTStd-Book"/>
          <w:color w:val="000000"/>
          <w:sz w:val="20"/>
          <w:szCs w:val="20"/>
        </w:rPr>
        <w:t>½ cup of vinegar and ¼ cup of warm water. Step back and watch the bottle fill with foam that bursts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out of the top.</w:t>
      </w:r>
    </w:p>
    <w:p w:rsidR="00AC7F50" w:rsidRPr="00AC7F50" w:rsidRDefault="00AC7F50" w:rsidP="006F2B21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color w:val="000000"/>
          <w:sz w:val="20"/>
          <w:szCs w:val="20"/>
        </w:rPr>
      </w:pPr>
      <w:r w:rsidRPr="00AC7F50">
        <w:rPr>
          <w:rFonts w:ascii="Century Gothic" w:hAnsi="Century Gothic" w:cs="AvenirLTStd-Book"/>
          <w:color w:val="000000"/>
          <w:sz w:val="20"/>
          <w:szCs w:val="20"/>
        </w:rPr>
        <w:t>When Solomon prayed for the temple, God’s presence came down. Second Chronicles 7:2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says, “</w:t>
      </w:r>
      <w:proofErr w:type="gramStart"/>
      <w:r w:rsidRPr="00AC7F50">
        <w:rPr>
          <w:rFonts w:ascii="Century Gothic" w:hAnsi="Century Gothic" w:cs="AvenirLTStd-Book"/>
          <w:color w:val="000000"/>
          <w:sz w:val="20"/>
          <w:szCs w:val="20"/>
        </w:rPr>
        <w:t>the</w:t>
      </w:r>
      <w:proofErr w:type="gramEnd"/>
      <w:r w:rsidRPr="00AC7F50">
        <w:rPr>
          <w:rFonts w:ascii="Century Gothic" w:hAnsi="Century Gothic" w:cs="AvenirLTStd-Book"/>
          <w:color w:val="000000"/>
          <w:sz w:val="20"/>
          <w:szCs w:val="20"/>
        </w:rPr>
        <w:t xml:space="preserve"> priests couldn’t enter the temple of the Lord. His glory filled it.” Can you imagine God’s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 xml:space="preserve">tangible presence filling a building? It was so powerful that </w:t>
      </w:r>
      <w:proofErr w:type="gramStart"/>
      <w:r w:rsidRPr="00AC7F50">
        <w:rPr>
          <w:rFonts w:ascii="Century Gothic" w:hAnsi="Century Gothic" w:cs="AvenirLTStd-Book"/>
          <w:color w:val="000000"/>
          <w:sz w:val="20"/>
          <w:szCs w:val="20"/>
        </w:rPr>
        <w:t>people</w:t>
      </w:r>
      <w:proofErr w:type="gramEnd"/>
      <w:r w:rsidRPr="00AC7F50">
        <w:rPr>
          <w:rFonts w:ascii="Century Gothic" w:hAnsi="Century Gothic" w:cs="AvenirLTStd-Book"/>
          <w:color w:val="000000"/>
          <w:sz w:val="20"/>
          <w:szCs w:val="20"/>
        </w:rPr>
        <w:t xml:space="preserve"> who witnessed it, dropped to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their knees and worshiped God.</w:t>
      </w:r>
    </w:p>
    <w:p w:rsidR="00AC7F50" w:rsidRPr="00AC7F50" w:rsidRDefault="00AC7F50" w:rsidP="006F2B21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color w:val="000000"/>
          <w:sz w:val="20"/>
          <w:szCs w:val="20"/>
        </w:rPr>
      </w:pPr>
      <w:r w:rsidRPr="00AC7F50">
        <w:rPr>
          <w:rFonts w:ascii="Century Gothic" w:hAnsi="Century Gothic" w:cs="AvenirLTStd-Book"/>
          <w:color w:val="000000"/>
          <w:sz w:val="20"/>
          <w:szCs w:val="20"/>
        </w:rPr>
        <w:t>For a bonus activity after discussing God’s powerful presence at his temple, get a plastic zipper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bag to demonstrate that God’s glory can’t be contained. Be careful as the bag will explode and may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create a mess.</w:t>
      </w:r>
    </w:p>
    <w:p w:rsidR="00757566" w:rsidRDefault="00AC7F50" w:rsidP="006F2B21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color w:val="000000"/>
          <w:sz w:val="20"/>
          <w:szCs w:val="20"/>
        </w:rPr>
      </w:pPr>
      <w:r w:rsidRPr="00AC7F50">
        <w:rPr>
          <w:rFonts w:ascii="Century Gothic" w:hAnsi="Century Gothic" w:cs="AvenirLTStd-Book"/>
          <w:color w:val="000000"/>
          <w:sz w:val="20"/>
          <w:szCs w:val="20"/>
        </w:rPr>
        <w:t>This time, put a couple of tablespoons of baking soda in a paper towel and fold it up. Pour ½ cup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of vinegar and ¼ cup of water into the plastic zipper bag. Drop in the paper towel and quickly zip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the bag closed. Give a quick shake to start the reaction, then put the plastic bag on the ground and</w:t>
      </w:r>
      <w:r w:rsidR="006F2B21">
        <w:rPr>
          <w:rFonts w:ascii="Century Gothic" w:hAnsi="Century Gothic" w:cs="AvenirLTStd-Book"/>
          <w:color w:val="000000"/>
          <w:sz w:val="20"/>
          <w:szCs w:val="20"/>
        </w:rPr>
        <w:t xml:space="preserve"> </w:t>
      </w:r>
      <w:r w:rsidRPr="00AC7F50">
        <w:rPr>
          <w:rFonts w:ascii="Century Gothic" w:hAnsi="Century Gothic" w:cs="AvenirLTStd-Book"/>
          <w:color w:val="000000"/>
          <w:sz w:val="20"/>
          <w:szCs w:val="20"/>
        </w:rPr>
        <w:t>step away. The bag should puff up and pop with a loud bang.</w:t>
      </w:r>
    </w:p>
    <w:p w:rsidR="002C1AEC" w:rsidRDefault="002C1AEC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6F2B21" w:rsidRDefault="006F2B21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6F2B21" w:rsidRDefault="006F2B21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6F2B21" w:rsidRPr="00AC7F50" w:rsidRDefault="006F2B21" w:rsidP="00AC7F50">
      <w:pPr>
        <w:spacing w:after="0"/>
        <w:rPr>
          <w:rFonts w:ascii="Century Gothic" w:hAnsi="Century Gothic"/>
          <w:sz w:val="20"/>
          <w:szCs w:val="20"/>
        </w:rPr>
      </w:pPr>
    </w:p>
    <w:p w:rsidR="002C1AEC" w:rsidRPr="002C1AEC" w:rsidRDefault="00757566" w:rsidP="002C1AE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lastRenderedPageBreak/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  <w:r w:rsidR="002C1AEC" w:rsidRPr="00C31FFA">
        <w:rPr>
          <w:rFonts w:ascii="Century Gothic" w:hAnsi="Century Gothic" w:cs="AvenirLTStd-Heavy"/>
          <w:b/>
          <w:sz w:val="20"/>
          <w:szCs w:val="20"/>
        </w:rPr>
        <w:t>Idea #1:</w:t>
      </w:r>
      <w:r w:rsidR="002C1AEC" w:rsidRPr="002C1AEC">
        <w:rPr>
          <w:rFonts w:ascii="Century Gothic" w:hAnsi="Century Gothic" w:cs="AvenirLTStd-Heavy"/>
          <w:sz w:val="20"/>
          <w:szCs w:val="20"/>
        </w:rPr>
        <w:t xml:space="preserve"> </w:t>
      </w:r>
      <w:r w:rsidR="002C1AEC" w:rsidRPr="002C1AEC">
        <w:rPr>
          <w:rFonts w:ascii="Century Gothic" w:hAnsi="Century Gothic" w:cs="AvenirLTStd-Book"/>
          <w:sz w:val="20"/>
          <w:szCs w:val="20"/>
        </w:rPr>
        <w:t>Money wasn’t an issue for Solomon. God blessed him with such vast riches that the Bible</w:t>
      </w:r>
      <w:r w:rsidR="002C1AEC">
        <w:rPr>
          <w:rFonts w:ascii="Century Gothic" w:hAnsi="Century Gothic" w:cs="AvenirLTStd-Book"/>
          <w:sz w:val="20"/>
          <w:szCs w:val="20"/>
        </w:rPr>
        <w:t xml:space="preserve"> </w:t>
      </w:r>
      <w:r w:rsidR="002C1AEC" w:rsidRPr="002C1AEC">
        <w:rPr>
          <w:rFonts w:ascii="Century Gothic" w:hAnsi="Century Gothic" w:cs="AvenirLTStd-Book"/>
          <w:sz w:val="20"/>
          <w:szCs w:val="20"/>
        </w:rPr>
        <w:t>says silver had little value in Solomon’s kingdom and that the king drank out of a gold goblet. So</w:t>
      </w:r>
      <w:r w:rsidR="006F2B21">
        <w:rPr>
          <w:rFonts w:ascii="Century Gothic" w:hAnsi="Century Gothic" w:cs="AvenirLTStd-Book"/>
          <w:sz w:val="20"/>
          <w:szCs w:val="20"/>
        </w:rPr>
        <w:t xml:space="preserve"> </w:t>
      </w:r>
      <w:r w:rsidR="002C1AEC" w:rsidRPr="002C1AEC">
        <w:rPr>
          <w:rFonts w:ascii="Century Gothic" w:hAnsi="Century Gothic" w:cs="AvenirLTStd-Book"/>
          <w:sz w:val="20"/>
          <w:szCs w:val="20"/>
        </w:rPr>
        <w:t>when Solomon built God’s temple, he spared no expense.</w:t>
      </w:r>
    </w:p>
    <w:p w:rsidR="002C1AEC" w:rsidRPr="002C1AEC" w:rsidRDefault="002C1AEC" w:rsidP="006F2B21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sz w:val="20"/>
          <w:szCs w:val="20"/>
        </w:rPr>
      </w:pPr>
      <w:r w:rsidRPr="002C1AEC">
        <w:rPr>
          <w:rFonts w:ascii="Century Gothic" w:hAnsi="Century Gothic" w:cs="AvenirLTStd-Book"/>
          <w:sz w:val="20"/>
          <w:szCs w:val="20"/>
        </w:rPr>
        <w:t>Even though Solomon had 180,000 workers and 4,000 supervisors on the project, the temple took</w:t>
      </w:r>
      <w:r w:rsidR="006F2B21">
        <w:rPr>
          <w:rFonts w:ascii="Century Gothic" w:hAnsi="Century Gothic" w:cs="AvenirLTStd-Book"/>
          <w:sz w:val="20"/>
          <w:szCs w:val="20"/>
        </w:rPr>
        <w:t xml:space="preserve"> </w:t>
      </w:r>
      <w:r w:rsidRPr="002C1AEC">
        <w:rPr>
          <w:rFonts w:ascii="Century Gothic" w:hAnsi="Century Gothic" w:cs="AvenirLTStd-Book"/>
          <w:sz w:val="20"/>
          <w:szCs w:val="20"/>
        </w:rPr>
        <w:t>seven years to complete. It was one of the most majestic structures of the day. Nearly 500 years after</w:t>
      </w:r>
      <w:r w:rsidR="006F2B21">
        <w:rPr>
          <w:rFonts w:ascii="Century Gothic" w:hAnsi="Century Gothic" w:cs="AvenirLTStd-Book"/>
          <w:sz w:val="20"/>
          <w:szCs w:val="20"/>
        </w:rPr>
        <w:t xml:space="preserve"> </w:t>
      </w:r>
      <w:r w:rsidRPr="002C1AEC">
        <w:rPr>
          <w:rFonts w:ascii="Century Gothic" w:hAnsi="Century Gothic" w:cs="AvenirLTStd-Book"/>
          <w:sz w:val="20"/>
          <w:szCs w:val="20"/>
        </w:rPr>
        <w:t>the Israelites left Egypt, God’s temple was complete.</w:t>
      </w:r>
    </w:p>
    <w:p w:rsidR="002C1AEC" w:rsidRPr="002C1AEC" w:rsidRDefault="002C1AEC" w:rsidP="00C31FFA">
      <w:pPr>
        <w:autoSpaceDE w:val="0"/>
        <w:autoSpaceDN w:val="0"/>
        <w:adjustRightInd w:val="0"/>
        <w:spacing w:after="0" w:line="240" w:lineRule="auto"/>
        <w:ind w:firstLine="720"/>
        <w:rPr>
          <w:rFonts w:ascii="Century Gothic" w:hAnsi="Century Gothic" w:cs="AvenirLTStd-Book"/>
          <w:sz w:val="20"/>
          <w:szCs w:val="20"/>
        </w:rPr>
      </w:pPr>
      <w:r w:rsidRPr="002C1AEC">
        <w:rPr>
          <w:rFonts w:ascii="Century Gothic" w:hAnsi="Century Gothic" w:cs="AvenirLTStd-Book"/>
          <w:sz w:val="20"/>
          <w:szCs w:val="20"/>
        </w:rPr>
        <w:t>Take a digital video tour of the temple by going to YouTube. Read 1 Kings 6 as you watch:</w:t>
      </w:r>
    </w:p>
    <w:p w:rsidR="002C1AEC" w:rsidRDefault="006271FE" w:rsidP="002C1AE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hyperlink r:id="rId6" w:history="1">
        <w:r w:rsidR="00C31FFA" w:rsidRPr="00CA32F5">
          <w:rPr>
            <w:rStyle w:val="Hyperlink"/>
            <w:rFonts w:ascii="Century Gothic" w:hAnsi="Century Gothic" w:cs="AvenirLTStd-Book"/>
            <w:sz w:val="20"/>
            <w:szCs w:val="20"/>
          </w:rPr>
          <w:t>www.youtube.com/watch?v=lFnWTz-7I0E</w:t>
        </w:r>
      </w:hyperlink>
      <w:r w:rsidR="002C1AEC" w:rsidRPr="002C1AEC">
        <w:rPr>
          <w:rFonts w:ascii="Century Gothic" w:hAnsi="Century Gothic" w:cs="AvenirLTStd-Book"/>
          <w:sz w:val="20"/>
          <w:szCs w:val="20"/>
        </w:rPr>
        <w:t>.</w:t>
      </w:r>
    </w:p>
    <w:p w:rsidR="007C3880" w:rsidRPr="002C1AEC" w:rsidRDefault="007C3880" w:rsidP="002C1AE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</w:p>
    <w:p w:rsidR="002C1AEC" w:rsidRPr="007C3880" w:rsidRDefault="002C1AEC" w:rsidP="007C38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Did anything stand out to you in the video?</w:t>
      </w:r>
    </w:p>
    <w:p w:rsidR="002C1AEC" w:rsidRPr="007C3880" w:rsidRDefault="002C1AEC" w:rsidP="007C38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Is there any part of the description of the temple that seems especially majestic?</w:t>
      </w:r>
    </w:p>
    <w:p w:rsidR="002C1AEC" w:rsidRPr="007C3880" w:rsidRDefault="002C1AEC" w:rsidP="007C38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How does Solomon’s temple compare to your church?</w:t>
      </w:r>
    </w:p>
    <w:p w:rsidR="002C1AEC" w:rsidRPr="007C3880" w:rsidRDefault="002C1AEC" w:rsidP="007C38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7C3880">
        <w:rPr>
          <w:rFonts w:ascii="Century Gothic" w:hAnsi="Century Gothic" w:cs="AvenirLTStd-Heavy"/>
          <w:b/>
          <w:sz w:val="20"/>
          <w:szCs w:val="20"/>
        </w:rPr>
        <w:t>Does God’s presence still fill buildings today? (Look at Matthew 18:20 for an answer.)</w:t>
      </w:r>
    </w:p>
    <w:p w:rsidR="00C31FFA" w:rsidRPr="00C31FFA" w:rsidRDefault="00C31FFA" w:rsidP="002C1AE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</w:p>
    <w:p w:rsidR="005D3B38" w:rsidRDefault="002C1AEC" w:rsidP="006F2B21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C31FFA">
        <w:rPr>
          <w:rFonts w:ascii="Century Gothic" w:hAnsi="Century Gothic" w:cs="AvenirLTStd-Heavy"/>
          <w:b/>
          <w:sz w:val="20"/>
          <w:szCs w:val="20"/>
        </w:rPr>
        <w:t>Idea #2:</w:t>
      </w:r>
      <w:r w:rsidRPr="002C1AEC">
        <w:rPr>
          <w:rFonts w:ascii="Century Gothic" w:hAnsi="Century Gothic" w:cs="AvenirLTStd-Heavy"/>
          <w:sz w:val="20"/>
          <w:szCs w:val="20"/>
        </w:rPr>
        <w:t xml:space="preserve"> </w:t>
      </w:r>
      <w:r w:rsidRPr="002C1AEC">
        <w:rPr>
          <w:rFonts w:ascii="Century Gothic" w:hAnsi="Century Gothic" w:cs="AvenirLTStd-Book"/>
          <w:sz w:val="20"/>
          <w:szCs w:val="20"/>
        </w:rPr>
        <w:t>Read the Proverb that mirrors today’s date. (So if it’s the 10th, read Proverbs 10.) After you’re</w:t>
      </w:r>
      <w:r w:rsidR="006F2B21">
        <w:rPr>
          <w:rFonts w:ascii="Century Gothic" w:hAnsi="Century Gothic" w:cs="AvenirLTStd-Book"/>
          <w:sz w:val="20"/>
          <w:szCs w:val="20"/>
        </w:rPr>
        <w:t xml:space="preserve"> </w:t>
      </w:r>
      <w:r w:rsidRPr="002C1AEC">
        <w:rPr>
          <w:rFonts w:ascii="Century Gothic" w:hAnsi="Century Gothic" w:cs="AvenirLTStd-Book"/>
          <w:sz w:val="20"/>
          <w:szCs w:val="20"/>
        </w:rPr>
        <w:t>finished, have each family member discuss her favorite verse from what was just read. Encourage</w:t>
      </w:r>
      <w:r w:rsidR="006F2B21">
        <w:rPr>
          <w:rFonts w:ascii="Century Gothic" w:hAnsi="Century Gothic" w:cs="AvenirLTStd-Book"/>
          <w:sz w:val="20"/>
          <w:szCs w:val="20"/>
        </w:rPr>
        <w:t xml:space="preserve"> </w:t>
      </w:r>
      <w:r w:rsidRPr="002C1AEC">
        <w:rPr>
          <w:rFonts w:ascii="Century Gothic" w:hAnsi="Century Gothic" w:cs="AvenirLTStd-Book"/>
          <w:sz w:val="20"/>
          <w:szCs w:val="20"/>
        </w:rPr>
        <w:t>each person to memorize one verse from Proverbs. Try this for one day or do it all week!</w:t>
      </w:r>
    </w:p>
    <w:p w:rsidR="002C1AEC" w:rsidRPr="002C1AEC" w:rsidRDefault="002C1AEC" w:rsidP="002C1AEC">
      <w:pPr>
        <w:spacing w:after="0"/>
        <w:rPr>
          <w:rFonts w:ascii="Century Gothic" w:hAnsi="Century Gothic"/>
          <w:sz w:val="20"/>
          <w:szCs w:val="20"/>
        </w:rPr>
      </w:pPr>
    </w:p>
    <w:p w:rsidR="00785492" w:rsidRPr="00785492" w:rsidRDefault="005D3B38" w:rsidP="00D27D36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="00785492">
        <w:rPr>
          <w:rFonts w:ascii="Century Gothic" w:hAnsi="Century Gothic"/>
          <w:i/>
          <w:sz w:val="20"/>
          <w:szCs w:val="20"/>
        </w:rPr>
        <w:t xml:space="preserve">Dear God, </w:t>
      </w:r>
      <w:r w:rsidR="00E7286E">
        <w:rPr>
          <w:rFonts w:ascii="Century Gothic" w:hAnsi="Century Gothic"/>
          <w:i/>
          <w:sz w:val="20"/>
          <w:szCs w:val="20"/>
        </w:rPr>
        <w:t xml:space="preserve">we thank you </w:t>
      </w:r>
      <w:r w:rsidR="00EB3DD4">
        <w:rPr>
          <w:rFonts w:ascii="Century Gothic" w:hAnsi="Century Gothic"/>
          <w:i/>
          <w:sz w:val="20"/>
          <w:szCs w:val="20"/>
        </w:rPr>
        <w:t>for</w:t>
      </w:r>
      <w:r w:rsidR="00E7286E">
        <w:rPr>
          <w:rFonts w:ascii="Century Gothic" w:hAnsi="Century Gothic"/>
          <w:i/>
          <w:sz w:val="20"/>
          <w:szCs w:val="20"/>
        </w:rPr>
        <w:t xml:space="preserve"> the stories of the Bible that </w:t>
      </w:r>
      <w:r w:rsidR="00C31FFA">
        <w:rPr>
          <w:rFonts w:ascii="Century Gothic" w:hAnsi="Century Gothic"/>
          <w:i/>
          <w:sz w:val="20"/>
          <w:szCs w:val="20"/>
        </w:rPr>
        <w:t>tell u</w:t>
      </w:r>
      <w:r w:rsidR="00E7286E">
        <w:rPr>
          <w:rFonts w:ascii="Century Gothic" w:hAnsi="Century Gothic"/>
          <w:i/>
          <w:sz w:val="20"/>
          <w:szCs w:val="20"/>
        </w:rPr>
        <w:t>s</w:t>
      </w:r>
      <w:r w:rsidR="00C31FFA">
        <w:rPr>
          <w:rFonts w:ascii="Century Gothic" w:hAnsi="Century Gothic"/>
          <w:i/>
          <w:sz w:val="20"/>
          <w:szCs w:val="20"/>
        </w:rPr>
        <w:t xml:space="preserve"> so many things about </w:t>
      </w:r>
      <w:r w:rsidR="00E7286E">
        <w:rPr>
          <w:rFonts w:ascii="Century Gothic" w:hAnsi="Century Gothic"/>
          <w:i/>
          <w:sz w:val="20"/>
          <w:szCs w:val="20"/>
        </w:rPr>
        <w:t xml:space="preserve">how </w:t>
      </w:r>
      <w:r w:rsidR="00C31FFA">
        <w:rPr>
          <w:rFonts w:ascii="Century Gothic" w:hAnsi="Century Gothic"/>
          <w:i/>
          <w:sz w:val="20"/>
          <w:szCs w:val="20"/>
        </w:rPr>
        <w:t xml:space="preserve">you would have us live. </w:t>
      </w:r>
      <w:r w:rsidR="00E7286E">
        <w:rPr>
          <w:rFonts w:ascii="Century Gothic" w:hAnsi="Century Gothic"/>
          <w:i/>
          <w:sz w:val="20"/>
          <w:szCs w:val="20"/>
        </w:rPr>
        <w:t xml:space="preserve">Give us </w:t>
      </w:r>
      <w:r w:rsidR="00C31FFA">
        <w:rPr>
          <w:rFonts w:ascii="Century Gothic" w:hAnsi="Century Gothic"/>
          <w:i/>
          <w:sz w:val="20"/>
          <w:szCs w:val="20"/>
        </w:rPr>
        <w:t>the</w:t>
      </w:r>
      <w:r w:rsidR="00E7286E">
        <w:rPr>
          <w:rFonts w:ascii="Century Gothic" w:hAnsi="Century Gothic"/>
          <w:i/>
          <w:sz w:val="20"/>
          <w:szCs w:val="20"/>
        </w:rPr>
        <w:t xml:space="preserve"> strength </w:t>
      </w:r>
      <w:r w:rsidR="00C31FFA">
        <w:rPr>
          <w:rFonts w:ascii="Century Gothic" w:hAnsi="Century Gothic"/>
          <w:i/>
          <w:sz w:val="20"/>
          <w:szCs w:val="20"/>
        </w:rPr>
        <w:t>and</w:t>
      </w:r>
      <w:r w:rsidR="00E7286E">
        <w:rPr>
          <w:rFonts w:ascii="Century Gothic" w:hAnsi="Century Gothic"/>
          <w:i/>
          <w:sz w:val="20"/>
          <w:szCs w:val="20"/>
        </w:rPr>
        <w:t xml:space="preserve"> courage </w:t>
      </w:r>
      <w:r w:rsidR="00C31FFA">
        <w:rPr>
          <w:rFonts w:ascii="Century Gothic" w:hAnsi="Century Gothic"/>
          <w:i/>
          <w:sz w:val="20"/>
          <w:szCs w:val="20"/>
        </w:rPr>
        <w:t>to ask for wisdom and faith instead of riches</w:t>
      </w:r>
      <w:r w:rsidR="009601F2">
        <w:rPr>
          <w:rFonts w:ascii="Century Gothic" w:hAnsi="Century Gothic"/>
          <w:i/>
          <w:sz w:val="20"/>
          <w:szCs w:val="20"/>
        </w:rPr>
        <w:t xml:space="preserve">, </w:t>
      </w:r>
      <w:r w:rsidR="002B58B5">
        <w:rPr>
          <w:rFonts w:ascii="Century Gothic" w:hAnsi="Century Gothic"/>
          <w:i/>
          <w:sz w:val="20"/>
          <w:szCs w:val="20"/>
        </w:rPr>
        <w:t>power</w:t>
      </w:r>
      <w:r w:rsidR="00C31FFA">
        <w:rPr>
          <w:rFonts w:ascii="Century Gothic" w:hAnsi="Century Gothic"/>
          <w:i/>
          <w:sz w:val="20"/>
          <w:szCs w:val="20"/>
        </w:rPr>
        <w:t xml:space="preserve"> and </w:t>
      </w:r>
      <w:r w:rsidR="009601F2">
        <w:rPr>
          <w:rFonts w:ascii="Century Gothic" w:hAnsi="Century Gothic"/>
          <w:i/>
          <w:sz w:val="20"/>
          <w:szCs w:val="20"/>
        </w:rPr>
        <w:t>fame</w:t>
      </w:r>
      <w:r w:rsidR="00C31FFA">
        <w:rPr>
          <w:rFonts w:ascii="Century Gothic" w:hAnsi="Century Gothic"/>
          <w:i/>
          <w:sz w:val="20"/>
          <w:szCs w:val="20"/>
        </w:rPr>
        <w:t>.</w:t>
      </w:r>
      <w:r w:rsidR="00E7286E">
        <w:rPr>
          <w:rFonts w:ascii="Century Gothic" w:hAnsi="Century Gothic"/>
          <w:i/>
          <w:sz w:val="20"/>
          <w:szCs w:val="20"/>
        </w:rPr>
        <w:t xml:space="preserve"> </w:t>
      </w:r>
      <w:r w:rsidR="009601F2">
        <w:rPr>
          <w:rFonts w:ascii="Century Gothic" w:hAnsi="Century Gothic"/>
          <w:i/>
          <w:sz w:val="20"/>
          <w:szCs w:val="20"/>
        </w:rPr>
        <w:t xml:space="preserve">Thank you for your faithful love that continues forever.  </w:t>
      </w:r>
      <w:r w:rsidR="00E7286E">
        <w:rPr>
          <w:rFonts w:ascii="Century Gothic" w:hAnsi="Century Gothic"/>
          <w:i/>
          <w:sz w:val="20"/>
          <w:szCs w:val="20"/>
        </w:rPr>
        <w:t>Amen.</w:t>
      </w:r>
    </w:p>
    <w:p w:rsidR="00C31FFA" w:rsidRDefault="00C31FFA" w:rsidP="00D27D36">
      <w:pPr>
        <w:spacing w:after="0"/>
        <w:rPr>
          <w:rFonts w:ascii="Century Gothic" w:hAnsi="Century Gothic"/>
          <w:sz w:val="20"/>
          <w:szCs w:val="20"/>
        </w:rPr>
      </w:pPr>
    </w:p>
    <w:sectPr w:rsidR="00C31FFA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-SC70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7E50C9"/>
    <w:multiLevelType w:val="hybridMultilevel"/>
    <w:tmpl w:val="DDF0E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945E8"/>
    <w:multiLevelType w:val="hybridMultilevel"/>
    <w:tmpl w:val="565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815FC"/>
    <w:multiLevelType w:val="hybridMultilevel"/>
    <w:tmpl w:val="9BEC4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F2BF7"/>
    <w:multiLevelType w:val="hybridMultilevel"/>
    <w:tmpl w:val="C7EA1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53D29"/>
    <w:rsid w:val="000A6E49"/>
    <w:rsid w:val="000F4A9B"/>
    <w:rsid w:val="00114FD1"/>
    <w:rsid w:val="00164F66"/>
    <w:rsid w:val="0016595E"/>
    <w:rsid w:val="001B0172"/>
    <w:rsid w:val="0020065A"/>
    <w:rsid w:val="0021154B"/>
    <w:rsid w:val="00286E11"/>
    <w:rsid w:val="002B58B5"/>
    <w:rsid w:val="002C1AEC"/>
    <w:rsid w:val="00362D01"/>
    <w:rsid w:val="004B1BD2"/>
    <w:rsid w:val="004B2A14"/>
    <w:rsid w:val="004B30C2"/>
    <w:rsid w:val="004B4800"/>
    <w:rsid w:val="004C7B77"/>
    <w:rsid w:val="00543F9B"/>
    <w:rsid w:val="005D3B38"/>
    <w:rsid w:val="006271FE"/>
    <w:rsid w:val="00666DE1"/>
    <w:rsid w:val="00674F9E"/>
    <w:rsid w:val="006B4D8C"/>
    <w:rsid w:val="006F2B21"/>
    <w:rsid w:val="007511ED"/>
    <w:rsid w:val="00757566"/>
    <w:rsid w:val="00785492"/>
    <w:rsid w:val="00795418"/>
    <w:rsid w:val="007B477C"/>
    <w:rsid w:val="007C3880"/>
    <w:rsid w:val="007E2D8E"/>
    <w:rsid w:val="00883126"/>
    <w:rsid w:val="00896412"/>
    <w:rsid w:val="008A5CCE"/>
    <w:rsid w:val="009125DA"/>
    <w:rsid w:val="00920A9C"/>
    <w:rsid w:val="00946FA4"/>
    <w:rsid w:val="009601F2"/>
    <w:rsid w:val="009754ED"/>
    <w:rsid w:val="009C0FD1"/>
    <w:rsid w:val="009E233F"/>
    <w:rsid w:val="00AC7F50"/>
    <w:rsid w:val="00B31C1A"/>
    <w:rsid w:val="00BC6EA6"/>
    <w:rsid w:val="00C31FFA"/>
    <w:rsid w:val="00CB5AAB"/>
    <w:rsid w:val="00D27D36"/>
    <w:rsid w:val="00DA2D64"/>
    <w:rsid w:val="00DC6044"/>
    <w:rsid w:val="00E1165B"/>
    <w:rsid w:val="00E34764"/>
    <w:rsid w:val="00E47D43"/>
    <w:rsid w:val="00E7286E"/>
    <w:rsid w:val="00E92CC1"/>
    <w:rsid w:val="00EB3DD4"/>
    <w:rsid w:val="00EC2A95"/>
    <w:rsid w:val="00F24070"/>
    <w:rsid w:val="00F85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7D3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lFnWTz-7I0E" TargetMode="Externa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 Moorman</dc:creator>
  <cp:lastModifiedBy>Seth Moorman</cp:lastModifiedBy>
  <cp:revision>2</cp:revision>
  <cp:lastPrinted>2012-01-05T00:06:00Z</cp:lastPrinted>
  <dcterms:created xsi:type="dcterms:W3CDTF">2012-01-08T19:03:00Z</dcterms:created>
  <dcterms:modified xsi:type="dcterms:W3CDTF">2012-01-08T19:03:00Z</dcterms:modified>
</cp:coreProperties>
</file>