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Default="00D27D36" w:rsidP="006B4D8C">
      <w:pPr>
        <w:spacing w:after="0"/>
        <w:rPr>
          <w:rFonts w:ascii="Century Gothic" w:hAnsi="Century Gothic"/>
          <w:i/>
        </w:rPr>
      </w:pPr>
      <w:r w:rsidRPr="00B31C1A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-497205</wp:posOffset>
            </wp:positionV>
            <wp:extent cx="1789430" cy="1971675"/>
            <wp:effectExtent l="19050" t="0" r="1270" b="0"/>
            <wp:wrapSquare wrapText="bothSides"/>
            <wp:docPr id="1" name="Picture 0" descr="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 w:rsidR="00B91B27">
        <w:rPr>
          <w:rFonts w:ascii="Century Gothic" w:hAnsi="Century Gothic"/>
          <w:b/>
          <w:sz w:val="28"/>
          <w:szCs w:val="28"/>
        </w:rPr>
        <w:t>31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9E233F" w:rsidRPr="009E233F">
        <w:rPr>
          <w:rFonts w:ascii="Century Gothic" w:hAnsi="Century Gothic"/>
          <w:i/>
        </w:rPr>
        <w:t xml:space="preserve"> Week of </w:t>
      </w:r>
      <w:r w:rsidR="001C0BF9">
        <w:rPr>
          <w:rFonts w:ascii="Century Gothic" w:hAnsi="Century Gothic"/>
          <w:i/>
        </w:rPr>
        <w:t xml:space="preserve">June </w:t>
      </w:r>
      <w:r w:rsidR="00B91B27">
        <w:rPr>
          <w:rFonts w:ascii="Century Gothic" w:hAnsi="Century Gothic"/>
          <w:i/>
        </w:rPr>
        <w:t>10</w:t>
      </w:r>
      <w:r w:rsidR="00B91B27" w:rsidRPr="00B91B27">
        <w:rPr>
          <w:rFonts w:ascii="Century Gothic" w:hAnsi="Century Gothic"/>
          <w:i/>
          <w:vertAlign w:val="superscript"/>
        </w:rPr>
        <w:t>th</w:t>
      </w:r>
      <w:r w:rsidR="00B91B27">
        <w:rPr>
          <w:rFonts w:ascii="Century Gothic" w:hAnsi="Century Gothic"/>
          <w:i/>
        </w:rPr>
        <w:t xml:space="preserve"> </w:t>
      </w:r>
      <w:r w:rsidR="001C0BF9">
        <w:rPr>
          <w:rFonts w:ascii="Century Gothic" w:hAnsi="Century Gothic"/>
          <w:i/>
        </w:rPr>
        <w:t xml:space="preserve"> </w:t>
      </w:r>
    </w:p>
    <w:p w:rsidR="00511B63" w:rsidRPr="00511B63" w:rsidRDefault="00511B63" w:rsidP="006B4D8C">
      <w:pPr>
        <w:spacing w:after="0"/>
        <w:rPr>
          <w:rFonts w:ascii="Century Gothic" w:hAnsi="Century Gothic"/>
          <w:i/>
          <w:sz w:val="28"/>
          <w:szCs w:val="28"/>
        </w:rPr>
      </w:pPr>
    </w:p>
    <w:p w:rsidR="007511ED" w:rsidRDefault="00B91B27" w:rsidP="006B4D8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The End of Time</w:t>
      </w:r>
    </w:p>
    <w:p w:rsidR="004B4800" w:rsidRPr="005D3B38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i/>
          <w:sz w:val="20"/>
          <w:szCs w:val="20"/>
        </w:rPr>
        <w:t>Brin</w:t>
      </w:r>
      <w:r w:rsidR="005D3B38" w:rsidRPr="005D3B38">
        <w:rPr>
          <w:rFonts w:ascii="Century Gothic" w:hAnsi="Century Gothic"/>
          <w:i/>
          <w:sz w:val="20"/>
          <w:szCs w:val="20"/>
        </w:rPr>
        <w:t>g</w:t>
      </w:r>
      <w:r w:rsidRPr="005D3B38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5D3B38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5D3B38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</w:t>
      </w:r>
      <w:r w:rsidR="004B2A14">
        <w:rPr>
          <w:rFonts w:ascii="Century Gothic" w:hAnsi="Century Gothic"/>
          <w:i/>
          <w:sz w:val="20"/>
          <w:szCs w:val="20"/>
        </w:rPr>
        <w:t xml:space="preserve">l free to use these activities </w:t>
      </w:r>
      <w:r w:rsidRPr="005D3B38">
        <w:rPr>
          <w:rFonts w:ascii="Century Gothic" w:hAnsi="Century Gothic"/>
          <w:i/>
          <w:sz w:val="20"/>
          <w:szCs w:val="20"/>
        </w:rPr>
        <w:t xml:space="preserve">in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CC36E4" w:rsidRPr="00CC36E4" w:rsidRDefault="00CC36E4" w:rsidP="00CC36E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CC36E4">
        <w:rPr>
          <w:rFonts w:ascii="Century Gothic" w:hAnsi="Century Gothic" w:cs="AvenirLTStd-Heavy"/>
          <w:b/>
          <w:sz w:val="20"/>
          <w:szCs w:val="20"/>
        </w:rPr>
        <w:t>Timeless Truth:</w:t>
      </w:r>
      <w:r w:rsidRPr="00CC36E4">
        <w:rPr>
          <w:rFonts w:ascii="Century Gothic" w:hAnsi="Century Gothic" w:cs="AvenirLTStd-Heavy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Jesus wins the ultimate victory; he’s coming soon.</w:t>
      </w:r>
    </w:p>
    <w:p w:rsidR="00CC36E4" w:rsidRPr="00CC36E4" w:rsidRDefault="00CC36E4" w:rsidP="00CC36E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CC36E4">
        <w:rPr>
          <w:rFonts w:ascii="Century Gothic" w:hAnsi="Century Gothic" w:cs="AvenirLTStd-Heavy"/>
          <w:b/>
          <w:sz w:val="20"/>
          <w:szCs w:val="20"/>
        </w:rPr>
        <w:t>Bible Basis:</w:t>
      </w:r>
      <w:r w:rsidRPr="00CC36E4">
        <w:rPr>
          <w:rFonts w:ascii="Century Gothic" w:hAnsi="Century Gothic" w:cs="AvenirLTStd-Heavy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Revelation 1:1–19, 4:1–11, 5:13–14, 19:11–15, 21:10–18, 21–27, 22:7–14, 16–21</w:t>
      </w:r>
    </w:p>
    <w:p w:rsidR="006B4D8C" w:rsidRDefault="00CC36E4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CC36E4">
        <w:rPr>
          <w:rFonts w:ascii="Century Gothic" w:hAnsi="Century Gothic" w:cs="AvenirLTStd-Heavy"/>
          <w:b/>
          <w:sz w:val="20"/>
          <w:szCs w:val="20"/>
        </w:rPr>
        <w:t>Key Verse:</w:t>
      </w:r>
      <w:r w:rsidRPr="00CC36E4">
        <w:rPr>
          <w:rFonts w:ascii="Century Gothic" w:hAnsi="Century Gothic" w:cs="AvenirLTStd-Heavy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Heavy"/>
          <w:i/>
          <w:sz w:val="20"/>
          <w:szCs w:val="20"/>
        </w:rPr>
        <w:t xml:space="preserve">“Look! He is coming with the clouds. Every eye will see him.” </w:t>
      </w:r>
      <w:r w:rsidR="00B91B27" w:rsidRPr="00B91B27">
        <w:rPr>
          <w:rFonts w:ascii="Century Gothic" w:hAnsi="Century Gothic" w:cs="AvenirLTStd-Heavy"/>
          <w:sz w:val="20"/>
          <w:szCs w:val="20"/>
        </w:rPr>
        <w:t>—Revelation 1:7</w:t>
      </w:r>
      <w:r w:rsidR="00674F9E" w:rsidRPr="00CC36E4">
        <w:rPr>
          <w:rFonts w:ascii="Century Gothic" w:hAnsi="Century Gothic"/>
          <w:sz w:val="20"/>
          <w:szCs w:val="20"/>
        </w:rPr>
        <w:tab/>
      </w:r>
    </w:p>
    <w:p w:rsidR="00E07279" w:rsidRPr="00CC36E4" w:rsidRDefault="00E07279" w:rsidP="00E07279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</w:p>
    <w:p w:rsidR="00E07279" w:rsidRPr="001C0BF9" w:rsidRDefault="00883126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D2540B">
        <w:rPr>
          <w:rFonts w:ascii="Century Gothic" w:hAnsi="Century Gothic"/>
          <w:b/>
          <w:sz w:val="20"/>
          <w:szCs w:val="20"/>
        </w:rPr>
        <w:t>Parent Tips:</w:t>
      </w:r>
      <w:r w:rsidRPr="00D2540B">
        <w:rPr>
          <w:rFonts w:ascii="Century Gothic" w:hAnsi="Century Gothic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Read the key point from the Sunday school lessons that relate to your children. Use the Table Talk</w:t>
      </w:r>
      <w:r w:rsidR="00B91B27">
        <w:rPr>
          <w:rFonts w:ascii="Century Gothic" w:hAnsi="Century Gothic" w:cs="AvenirLTStd-Book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questions to start a discussion around the dinner table during the week. The Living Faith activity</w:t>
      </w:r>
      <w:r w:rsidR="00B91B27">
        <w:rPr>
          <w:rFonts w:ascii="Century Gothic" w:hAnsi="Century Gothic" w:cs="AvenirLTStd-Book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demonstrates how God will separate those who believe in him from those who were never his</w:t>
      </w:r>
      <w:r w:rsidR="00B91B27">
        <w:rPr>
          <w:rFonts w:ascii="Century Gothic" w:hAnsi="Century Gothic" w:cs="AvenirLTStd-Book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followers. The Extra Mile has your family watch videos of worship songs based on this chapter of The</w:t>
      </w:r>
      <w:r w:rsidR="00B91B27">
        <w:rPr>
          <w:rFonts w:ascii="Century Gothic" w:hAnsi="Century Gothic" w:cs="AvenirLTStd-Book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Story and a video about the importance of telling others about God.</w:t>
      </w:r>
    </w:p>
    <w:p w:rsidR="001C0BF9" w:rsidRDefault="001C0BF9" w:rsidP="006B4D8C">
      <w:pPr>
        <w:spacing w:after="0"/>
        <w:rPr>
          <w:rFonts w:ascii="Century Gothic" w:hAnsi="Century Gothic"/>
          <w:b/>
          <w:sz w:val="20"/>
          <w:szCs w:val="20"/>
        </w:rPr>
      </w:pPr>
    </w:p>
    <w:p w:rsidR="00B52C58" w:rsidRPr="00E07279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Get The Point:</w:t>
      </w:r>
      <w:r w:rsidR="007511ED">
        <w:rPr>
          <w:rFonts w:ascii="Century Gothic" w:hAnsi="Century Gothic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Jesus is coming again. I can live in his kingdom forever.</w:t>
      </w:r>
    </w:p>
    <w:p w:rsidR="00B91B27" w:rsidRDefault="00B91B27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John says the time that all these things will happen “is near,” but that was around 2,000 years ago. Why hasn’t Jesus returned yet?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It helps to understand that God isn’t bound by time. He’s infinite. Second Peter 3:8 explains it this way: “With the Lord a day is like a thousand years. And a thousand years are like a day.” What would it be like if time didn’t matter?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Have you ever wanted to go back in time? If you could visit any point in time, where would you go?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John describes Jesus in a funny way—wool hair, blazing eyes, metal feet, voice like a river and a sword for a tongue. In your own words, describe Jesus. Why do you think John used these words to describe the Savior?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Take turns as a family describing each other as John might describe you.</w:t>
      </w:r>
    </w:p>
    <w:p w:rsidR="00304231" w:rsidRPr="00B91B27" w:rsidRDefault="00B91B27" w:rsidP="00B91B2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How does it feel to get to the end of The Story and know that God wins?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Jesus warns the churches about their behavior. Look at several of them. Do churches battle these same problems today?</w:t>
      </w:r>
    </w:p>
    <w:p w:rsidR="00B91B27" w:rsidRPr="00B91B27" w:rsidRDefault="00B91B27" w:rsidP="00B91B27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Church in Ephesus—forgotten first love</w:t>
      </w:r>
    </w:p>
    <w:p w:rsidR="00B91B27" w:rsidRPr="00B91B27" w:rsidRDefault="00B91B27" w:rsidP="00B91B27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Church in Sardis—live according to what you know about God</w:t>
      </w:r>
    </w:p>
    <w:p w:rsidR="00B91B27" w:rsidRPr="00B91B27" w:rsidRDefault="00B91B27" w:rsidP="00B91B27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Church in Laodicea—lukewarm; need to live on fire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Which of the above problems do you deal with the most?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Now that you’ve completed The Story and know more about God, do you think it’s going to be easier or harder to live for him? Why?</w:t>
      </w:r>
    </w:p>
    <w:p w:rsidR="00B91B27" w:rsidRPr="00B91B27" w:rsidRDefault="00B91B27" w:rsidP="00B91B27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91B27">
        <w:rPr>
          <w:rFonts w:ascii="Century Gothic" w:hAnsi="Century Gothic" w:cs="AvenirLTStd-Heavy"/>
          <w:b/>
          <w:sz w:val="20"/>
          <w:szCs w:val="20"/>
        </w:rPr>
        <w:t>Are you ready, because Jesus says he’s “coming soon”?</w:t>
      </w:r>
    </w:p>
    <w:p w:rsidR="00B91B27" w:rsidRPr="00B91B27" w:rsidRDefault="00B91B27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:rsidR="00B91B27" w:rsidRPr="00B91B27" w:rsidRDefault="006B4D8C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7E2D8E">
        <w:rPr>
          <w:rFonts w:ascii="Century Gothic" w:hAnsi="Century Gothic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>Some scary things happen in this chapter of The Story. Battles are fought. Strange looking creatures</w:t>
      </w:r>
      <w:r w:rsidR="00B91B27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>appear. God judges everybody and separates those who know him and people who never followed</w:t>
      </w:r>
      <w:r w:rsidR="00B91B27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him. The Bible says, </w:t>
      </w:r>
      <w:r w:rsidR="00B91B27" w:rsidRPr="00B91B27">
        <w:rPr>
          <w:rFonts w:ascii="Century Gothic" w:hAnsi="Century Gothic" w:cs="AvenirLTStd-Book"/>
          <w:i/>
          <w:color w:val="000000"/>
          <w:sz w:val="20"/>
          <w:szCs w:val="20"/>
        </w:rPr>
        <w:t>“Only those whose names are written in the Lamb’s Book of Life will enter the city.”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B91B27">
        <w:rPr>
          <w:rFonts w:ascii="Century Gothic" w:hAnsi="Century Gothic" w:cs="AvenirLTStd-Book"/>
          <w:color w:val="000000"/>
          <w:sz w:val="20"/>
          <w:szCs w:val="20"/>
        </w:rPr>
        <w:t>At baptism, God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 writes your name in his book. God</w:t>
      </w:r>
      <w:r w:rsidR="00B91B27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color w:val="000000"/>
          <w:sz w:val="20"/>
          <w:szCs w:val="20"/>
        </w:rPr>
        <w:t>knows everybody’s heart, so he can easily separate out his followers.</w:t>
      </w:r>
    </w:p>
    <w:p w:rsidR="00B91B27" w:rsidRDefault="00B91B27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</w:p>
    <w:p w:rsidR="00B91B27" w:rsidRPr="00B91B27" w:rsidRDefault="00B91B27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B91B27">
        <w:rPr>
          <w:rFonts w:ascii="Century Gothic" w:hAnsi="Century Gothic" w:cs="AvenirLTStd-Book"/>
          <w:color w:val="000000"/>
          <w:sz w:val="20"/>
          <w:szCs w:val="20"/>
        </w:rPr>
        <w:t>Do a fun experiment that allows you to separate salt from pepper. You’ll need a paper towel,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salt, pepper and a balloon. (If you don’t have a balloon, a comb can work, too.) First, create a small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pile of salt and pepper. Make sure they’re well mixed together. Second, blow up the balloon and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rub it quickly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lastRenderedPageBreak/>
        <w:t xml:space="preserve">back and forth against your hair. </w:t>
      </w:r>
      <w:proofErr w:type="gramStart"/>
      <w:r w:rsidRPr="00B91B27">
        <w:rPr>
          <w:rFonts w:ascii="Century Gothic" w:hAnsi="Century Gothic" w:cs="AvenirLTStd-Book"/>
          <w:color w:val="000000"/>
          <w:sz w:val="20"/>
          <w:szCs w:val="20"/>
        </w:rPr>
        <w:t>Rubbing it against a wool sweater works, too.</w:t>
      </w:r>
      <w:proofErr w:type="gramEnd"/>
      <w:r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 Once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you’ve created enough static electricity, move the balloon slowly toward the pile. The pepper should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“jump” up and stick to the balloon, while the salt will be left behind. Try the same experiment using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a comb. Create your pile of salt and pepper, </w:t>
      </w:r>
      <w:proofErr w:type="gramStart"/>
      <w:r w:rsidRPr="00B91B27">
        <w:rPr>
          <w:rFonts w:ascii="Century Gothic" w:hAnsi="Century Gothic" w:cs="AvenirLTStd-Book"/>
          <w:color w:val="000000"/>
          <w:sz w:val="20"/>
          <w:szCs w:val="20"/>
        </w:rPr>
        <w:t>then</w:t>
      </w:r>
      <w:proofErr w:type="gramEnd"/>
      <w:r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 comb your hair. Put the comb about an inch from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the pile and separate out the pepper.</w:t>
      </w:r>
    </w:p>
    <w:p w:rsidR="00B91B27" w:rsidRDefault="00B91B27" w:rsidP="00B91B2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</w:p>
    <w:p w:rsidR="00B91B27" w:rsidRPr="00B91B27" w:rsidRDefault="00B91B27" w:rsidP="00B91B2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B91B27">
        <w:rPr>
          <w:rFonts w:ascii="Century Gothic" w:hAnsi="Century Gothic" w:cs="AvenirLTStd-Book"/>
          <w:color w:val="000000"/>
          <w:sz w:val="20"/>
          <w:szCs w:val="20"/>
        </w:rPr>
        <w:t>Is the pepper better than the salt and that’s why it jumps to the comb? (No, the pepper is lighter and more easily attracted.)</w:t>
      </w:r>
    </w:p>
    <w:p w:rsidR="00B91B27" w:rsidRPr="00B91B27" w:rsidRDefault="00B91B27" w:rsidP="00B91B2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B91B27">
        <w:rPr>
          <w:rFonts w:ascii="Century Gothic" w:hAnsi="Century Gothic" w:cs="AvenirLTStd-Book"/>
          <w:color w:val="000000"/>
          <w:sz w:val="20"/>
          <w:szCs w:val="20"/>
        </w:rPr>
        <w:t xml:space="preserve">As Christians, are we better than people who don’t believe in Jesus? (No, </w:t>
      </w:r>
      <w:r>
        <w:rPr>
          <w:rFonts w:ascii="Century Gothic" w:hAnsi="Century Gothic" w:cs="AvenirLTStd-Book"/>
          <w:color w:val="000000"/>
          <w:sz w:val="20"/>
          <w:szCs w:val="20"/>
        </w:rPr>
        <w:t>the Holy Spirit has called us to faith and because of Jesus we are redeemed and forgiven children of God.</w:t>
      </w:r>
      <w:r w:rsidRPr="00B91B27">
        <w:rPr>
          <w:rFonts w:ascii="Century Gothic" w:hAnsi="Century Gothic" w:cs="AvenirLTStd-Book"/>
          <w:color w:val="000000"/>
          <w:sz w:val="20"/>
          <w:szCs w:val="20"/>
        </w:rPr>
        <w:t>)</w:t>
      </w:r>
    </w:p>
    <w:p w:rsidR="00304231" w:rsidRPr="00B91B27" w:rsidRDefault="00B91B27" w:rsidP="00B91B27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B91B27">
        <w:rPr>
          <w:rFonts w:ascii="Century Gothic" w:hAnsi="Century Gothic" w:cs="AvenirLTStd-Book"/>
          <w:color w:val="000000"/>
          <w:sz w:val="20"/>
          <w:szCs w:val="20"/>
        </w:rPr>
        <w:t>Because God’s judgment day is going to happen, don’t you think it’s super important to share God’s love with everybody?</w:t>
      </w:r>
    </w:p>
    <w:p w:rsidR="00B91B27" w:rsidRDefault="00B91B27" w:rsidP="00304231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304231" w:rsidRDefault="00757566" w:rsidP="00304231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</w:p>
    <w:p w:rsidR="00304231" w:rsidRDefault="00304231" w:rsidP="00304231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</w:p>
    <w:p w:rsidR="00B91B27" w:rsidRPr="00410C6C" w:rsidRDefault="00B91B27" w:rsidP="00410C6C">
      <w:pPr>
        <w:pStyle w:val="ListParagraph"/>
        <w:numPr>
          <w:ilvl w:val="0"/>
          <w:numId w:val="22"/>
        </w:numPr>
        <w:spacing w:after="0"/>
        <w:rPr>
          <w:rFonts w:ascii="Century Gothic" w:hAnsi="Century Gothic" w:cs="AvenirLTStd-Book"/>
          <w:sz w:val="20"/>
          <w:szCs w:val="20"/>
        </w:rPr>
      </w:pPr>
      <w:r w:rsidRPr="00410C6C">
        <w:rPr>
          <w:rFonts w:ascii="Century Gothic" w:hAnsi="Century Gothic" w:cs="AvenirLTStd-Book"/>
          <w:sz w:val="20"/>
          <w:szCs w:val="20"/>
        </w:rPr>
        <w:t xml:space="preserve">Go to YouTube and watch </w:t>
      </w:r>
      <w:r w:rsidR="00410C6C" w:rsidRPr="00410C6C">
        <w:rPr>
          <w:rFonts w:ascii="Century Gothic" w:hAnsi="Century Gothic" w:cs="AvenirLTStd-Book"/>
          <w:sz w:val="20"/>
          <w:szCs w:val="20"/>
        </w:rPr>
        <w:t xml:space="preserve">the following video from the Contemporary Christian Band Mercy Me: </w:t>
      </w:r>
      <w:hyperlink r:id="rId6" w:history="1">
        <w:r w:rsidR="00410C6C" w:rsidRPr="00410C6C">
          <w:rPr>
            <w:rStyle w:val="Hyperlink"/>
            <w:rFonts w:ascii="Century Gothic" w:hAnsi="Century Gothic" w:cs="AvenirLTStd-Book"/>
            <w:sz w:val="20"/>
            <w:szCs w:val="20"/>
          </w:rPr>
          <w:t>http://www.youtube.com/watch?v=N_lrrq_opng</w:t>
        </w:r>
      </w:hyperlink>
      <w:r w:rsidR="00410C6C" w:rsidRPr="00410C6C">
        <w:rPr>
          <w:rFonts w:ascii="Century Gothic" w:hAnsi="Century Gothic" w:cs="AvenirLTStd-Book"/>
          <w:sz w:val="20"/>
          <w:szCs w:val="20"/>
        </w:rPr>
        <w:t xml:space="preserve"> </w:t>
      </w:r>
    </w:p>
    <w:p w:rsidR="00B91B27" w:rsidRDefault="00B91B27" w:rsidP="00B91B27">
      <w:pPr>
        <w:spacing w:after="0"/>
        <w:rPr>
          <w:rFonts w:ascii="Century Gothic" w:hAnsi="Century Gothic" w:cs="AvenirLTStd-Book"/>
          <w:sz w:val="20"/>
          <w:szCs w:val="20"/>
        </w:rPr>
      </w:pPr>
    </w:p>
    <w:p w:rsidR="00B91B27" w:rsidRPr="00B91B27" w:rsidRDefault="00410C6C" w:rsidP="00410C6C">
      <w:pPr>
        <w:spacing w:after="0"/>
        <w:ind w:left="720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When you’ve watched the video, t</w:t>
      </w:r>
      <w:r w:rsidR="00B91B27" w:rsidRPr="00B91B27">
        <w:rPr>
          <w:rFonts w:ascii="Century Gothic" w:hAnsi="Century Gothic" w:cs="AvenirLTStd-Book"/>
          <w:sz w:val="20"/>
          <w:szCs w:val="20"/>
        </w:rPr>
        <w:t>alk about what</w:t>
      </w:r>
      <w:r w:rsidR="00B91B27">
        <w:rPr>
          <w:rFonts w:ascii="Century Gothic" w:hAnsi="Century Gothic" w:cs="AvenirLTStd-Book"/>
          <w:sz w:val="20"/>
          <w:szCs w:val="20"/>
        </w:rPr>
        <w:t xml:space="preserve"> </w:t>
      </w:r>
      <w:r w:rsidR="00B91B27" w:rsidRPr="00B91B27">
        <w:rPr>
          <w:rFonts w:ascii="Century Gothic" w:hAnsi="Century Gothic" w:cs="AvenirLTStd-Book"/>
          <w:sz w:val="20"/>
          <w:szCs w:val="20"/>
        </w:rPr>
        <w:t>you think heaven will be like.</w:t>
      </w:r>
    </w:p>
    <w:p w:rsidR="00B91B27" w:rsidRDefault="00B91B27" w:rsidP="00B91B27">
      <w:pPr>
        <w:spacing w:after="0"/>
        <w:rPr>
          <w:rFonts w:ascii="Century Gothic" w:hAnsi="Century Gothic" w:cs="AvenirLTStd-Book"/>
          <w:sz w:val="20"/>
          <w:szCs w:val="20"/>
        </w:rPr>
      </w:pPr>
    </w:p>
    <w:p w:rsidR="00304231" w:rsidRDefault="00B91B27" w:rsidP="00410C6C">
      <w:pPr>
        <w:pStyle w:val="ListParagraph"/>
        <w:numPr>
          <w:ilvl w:val="0"/>
          <w:numId w:val="22"/>
        </w:numPr>
        <w:spacing w:after="0"/>
        <w:rPr>
          <w:rFonts w:ascii="Century Gothic" w:hAnsi="Century Gothic" w:cs="AvenirLTStd-Book"/>
          <w:sz w:val="20"/>
          <w:szCs w:val="20"/>
        </w:rPr>
      </w:pPr>
      <w:r w:rsidRPr="00410C6C">
        <w:rPr>
          <w:rFonts w:ascii="Century Gothic" w:hAnsi="Century Gothic" w:cs="AvenirLTStd-Book"/>
          <w:sz w:val="20"/>
          <w:szCs w:val="20"/>
        </w:rPr>
        <w:t>Jesus is coming again. It’s a fact! Only those who believe in him will receive eternal life. Those who</w:t>
      </w:r>
      <w:r w:rsidR="00410C6C" w:rsidRPr="00410C6C">
        <w:rPr>
          <w:rFonts w:ascii="Century Gothic" w:hAnsi="Century Gothic" w:cs="AvenirLTStd-Book"/>
          <w:sz w:val="20"/>
          <w:szCs w:val="20"/>
        </w:rPr>
        <w:t xml:space="preserve"> </w:t>
      </w:r>
      <w:r w:rsidRPr="00410C6C">
        <w:rPr>
          <w:rFonts w:ascii="Century Gothic" w:hAnsi="Century Gothic" w:cs="AvenirLTStd-Book"/>
          <w:sz w:val="20"/>
          <w:szCs w:val="20"/>
        </w:rPr>
        <w:t xml:space="preserve">reject Jesus will suffer forever. The consequences are huge. This video from illusionist Penn </w:t>
      </w:r>
      <w:proofErr w:type="spellStart"/>
      <w:r w:rsidRPr="00410C6C">
        <w:rPr>
          <w:rFonts w:ascii="Century Gothic" w:hAnsi="Century Gothic" w:cs="AvenirLTStd-Book"/>
          <w:sz w:val="20"/>
          <w:szCs w:val="20"/>
        </w:rPr>
        <w:t>Jillette</w:t>
      </w:r>
      <w:proofErr w:type="spellEnd"/>
      <w:r w:rsidRPr="00410C6C">
        <w:rPr>
          <w:rFonts w:ascii="Century Gothic" w:hAnsi="Century Gothic" w:cs="AvenirLTStd-Book"/>
          <w:sz w:val="20"/>
          <w:szCs w:val="20"/>
        </w:rPr>
        <w:t xml:space="preserve"> shows the impact that living a real life for Jesus can have on an atheist. It may not be appropriate for every family, but it has a powerful message. </w:t>
      </w:r>
      <w:r w:rsidR="00410C6C">
        <w:rPr>
          <w:rFonts w:ascii="Century Gothic" w:hAnsi="Century Gothic" w:cs="AvenirLTStd-Book"/>
          <w:sz w:val="20"/>
          <w:szCs w:val="20"/>
        </w:rPr>
        <w:t xml:space="preserve">Parents, please preview this video before you show it to your kids.  </w:t>
      </w:r>
      <w:r w:rsidRPr="00410C6C">
        <w:rPr>
          <w:rFonts w:ascii="Century Gothic" w:hAnsi="Century Gothic" w:cs="AvenirLTStd-Book"/>
          <w:sz w:val="20"/>
          <w:szCs w:val="20"/>
        </w:rPr>
        <w:t>Search ”Penn Says: A Gift of a Bible” at YouTube</w:t>
      </w:r>
      <w:r w:rsidR="00410C6C" w:rsidRPr="00410C6C">
        <w:rPr>
          <w:rFonts w:ascii="Century Gothic" w:hAnsi="Century Gothic" w:cs="AvenirLTStd-Book"/>
          <w:sz w:val="20"/>
          <w:szCs w:val="20"/>
        </w:rPr>
        <w:t xml:space="preserve"> </w:t>
      </w:r>
      <w:r w:rsidRPr="00410C6C">
        <w:rPr>
          <w:rFonts w:ascii="Century Gothic" w:hAnsi="Century Gothic" w:cs="AvenirLTStd-Book"/>
          <w:sz w:val="20"/>
          <w:szCs w:val="20"/>
        </w:rPr>
        <w:t xml:space="preserve">or go to: </w:t>
      </w:r>
      <w:hyperlink r:id="rId7" w:history="1">
        <w:r w:rsidR="00410C6C" w:rsidRPr="00410C6C">
          <w:rPr>
            <w:rStyle w:val="Hyperlink"/>
            <w:rFonts w:ascii="Century Gothic" w:hAnsi="Century Gothic" w:cs="AvenirLTStd-Book"/>
            <w:sz w:val="20"/>
            <w:szCs w:val="20"/>
          </w:rPr>
          <w:t>http://www.youtube.com/watch?v=ZhG-tkQ_Q2w</w:t>
        </w:r>
      </w:hyperlink>
      <w:r w:rsidR="00410C6C" w:rsidRPr="00410C6C">
        <w:rPr>
          <w:rFonts w:ascii="Century Gothic" w:hAnsi="Century Gothic" w:cs="AvenirLTStd-Book"/>
          <w:sz w:val="20"/>
          <w:szCs w:val="20"/>
        </w:rPr>
        <w:t xml:space="preserve"> </w:t>
      </w:r>
    </w:p>
    <w:p w:rsidR="00410C6C" w:rsidRDefault="00410C6C" w:rsidP="00410C6C">
      <w:pPr>
        <w:pStyle w:val="ListParagraph"/>
        <w:spacing w:after="0"/>
        <w:rPr>
          <w:rFonts w:ascii="Century Gothic" w:hAnsi="Century Gothic" w:cs="AvenirLTStd-Book"/>
          <w:sz w:val="20"/>
          <w:szCs w:val="20"/>
        </w:rPr>
      </w:pPr>
    </w:p>
    <w:p w:rsidR="00410C6C" w:rsidRPr="00410C6C" w:rsidRDefault="00410C6C" w:rsidP="00410C6C">
      <w:pPr>
        <w:pStyle w:val="ListParagraph"/>
        <w:spacing w:after="0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What can you do today to show the real love of Jesus to someone?</w:t>
      </w:r>
    </w:p>
    <w:p w:rsidR="00410C6C" w:rsidRDefault="00410C6C" w:rsidP="00D27D36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785492" w:rsidRPr="00785492" w:rsidRDefault="005D3B38" w:rsidP="00D27D36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="00785492">
        <w:rPr>
          <w:rFonts w:ascii="Century Gothic" w:hAnsi="Century Gothic"/>
          <w:i/>
          <w:sz w:val="20"/>
          <w:szCs w:val="20"/>
        </w:rPr>
        <w:t xml:space="preserve">Dear </w:t>
      </w:r>
      <w:r w:rsidR="00410C6C">
        <w:rPr>
          <w:rFonts w:ascii="Century Gothic" w:hAnsi="Century Gothic"/>
          <w:i/>
          <w:sz w:val="20"/>
          <w:szCs w:val="20"/>
        </w:rPr>
        <w:t xml:space="preserve">Lord, we thank you for guiding us on this journey though Your Story.  Help us to share </w:t>
      </w:r>
      <w:proofErr w:type="gramStart"/>
      <w:r w:rsidR="00410C6C">
        <w:rPr>
          <w:rFonts w:ascii="Century Gothic" w:hAnsi="Century Gothic"/>
          <w:i/>
          <w:sz w:val="20"/>
          <w:szCs w:val="20"/>
        </w:rPr>
        <w:t>Your</w:t>
      </w:r>
      <w:proofErr w:type="gramEnd"/>
      <w:r w:rsidR="00410C6C">
        <w:rPr>
          <w:rFonts w:ascii="Century Gothic" w:hAnsi="Century Gothic"/>
          <w:i/>
          <w:sz w:val="20"/>
          <w:szCs w:val="20"/>
        </w:rPr>
        <w:t xml:space="preserve"> story with others as we go through life.  We thank you that you have guaranteed us a place in heaven to be with you forever.  We can’t wait for that day dear Lord.  Amen! Come Lord Jesus!!</w:t>
      </w:r>
    </w:p>
    <w:p w:rsidR="00785492" w:rsidRDefault="00785492" w:rsidP="00D27D36">
      <w:pPr>
        <w:spacing w:after="0"/>
        <w:rPr>
          <w:rFonts w:ascii="Century Gothic" w:hAnsi="Century Gothic"/>
          <w:sz w:val="20"/>
          <w:szCs w:val="20"/>
        </w:rPr>
      </w:pPr>
    </w:p>
    <w:p w:rsidR="00D96D4F" w:rsidRDefault="00D96D4F" w:rsidP="00D27D36">
      <w:pPr>
        <w:spacing w:after="0"/>
        <w:rPr>
          <w:rFonts w:ascii="Century Gothic" w:hAnsi="Century Gothic"/>
          <w:sz w:val="20"/>
          <w:szCs w:val="20"/>
        </w:rPr>
      </w:pPr>
    </w:p>
    <w:p w:rsidR="00D96D4F" w:rsidRDefault="00D96D4F" w:rsidP="00D27D36">
      <w:pPr>
        <w:spacing w:after="0"/>
        <w:rPr>
          <w:rFonts w:ascii="Century Gothic" w:hAnsi="Century Gothic"/>
          <w:sz w:val="20"/>
          <w:szCs w:val="20"/>
        </w:rPr>
      </w:pPr>
    </w:p>
    <w:sectPr w:rsidR="00D96D4F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1D13"/>
    <w:multiLevelType w:val="hybridMultilevel"/>
    <w:tmpl w:val="23AC0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4700EF"/>
    <w:multiLevelType w:val="hybridMultilevel"/>
    <w:tmpl w:val="1B863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E50C9"/>
    <w:multiLevelType w:val="hybridMultilevel"/>
    <w:tmpl w:val="DDF0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773D7"/>
    <w:multiLevelType w:val="hybridMultilevel"/>
    <w:tmpl w:val="B4B61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945E8"/>
    <w:multiLevelType w:val="hybridMultilevel"/>
    <w:tmpl w:val="565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824FA"/>
    <w:multiLevelType w:val="hybridMultilevel"/>
    <w:tmpl w:val="A7F87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C49EB"/>
    <w:multiLevelType w:val="hybridMultilevel"/>
    <w:tmpl w:val="F80A3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E44DE"/>
    <w:multiLevelType w:val="hybridMultilevel"/>
    <w:tmpl w:val="72721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7378D"/>
    <w:multiLevelType w:val="hybridMultilevel"/>
    <w:tmpl w:val="7D9A0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994922"/>
    <w:multiLevelType w:val="hybridMultilevel"/>
    <w:tmpl w:val="935C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086DC1"/>
    <w:multiLevelType w:val="hybridMultilevel"/>
    <w:tmpl w:val="1C8A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F62F1"/>
    <w:multiLevelType w:val="hybridMultilevel"/>
    <w:tmpl w:val="2C287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221CB"/>
    <w:multiLevelType w:val="hybridMultilevel"/>
    <w:tmpl w:val="24BA7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8906F6"/>
    <w:multiLevelType w:val="hybridMultilevel"/>
    <w:tmpl w:val="6CE4C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B11FF7"/>
    <w:multiLevelType w:val="hybridMultilevel"/>
    <w:tmpl w:val="EACC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03588"/>
    <w:multiLevelType w:val="hybridMultilevel"/>
    <w:tmpl w:val="CE8EA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F6260B"/>
    <w:multiLevelType w:val="hybridMultilevel"/>
    <w:tmpl w:val="78CEE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D0308"/>
    <w:multiLevelType w:val="hybridMultilevel"/>
    <w:tmpl w:val="A2CC0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7"/>
  </w:num>
  <w:num w:numId="4">
    <w:abstractNumId w:val="17"/>
  </w:num>
  <w:num w:numId="5">
    <w:abstractNumId w:val="5"/>
  </w:num>
  <w:num w:numId="6">
    <w:abstractNumId w:val="3"/>
  </w:num>
  <w:num w:numId="7">
    <w:abstractNumId w:val="11"/>
  </w:num>
  <w:num w:numId="8">
    <w:abstractNumId w:val="19"/>
  </w:num>
  <w:num w:numId="9">
    <w:abstractNumId w:val="12"/>
  </w:num>
  <w:num w:numId="10">
    <w:abstractNumId w:val="2"/>
  </w:num>
  <w:num w:numId="11">
    <w:abstractNumId w:val="20"/>
  </w:num>
  <w:num w:numId="12">
    <w:abstractNumId w:val="9"/>
  </w:num>
  <w:num w:numId="13">
    <w:abstractNumId w:val="8"/>
  </w:num>
  <w:num w:numId="14">
    <w:abstractNumId w:val="14"/>
  </w:num>
  <w:num w:numId="15">
    <w:abstractNumId w:val="16"/>
  </w:num>
  <w:num w:numId="16">
    <w:abstractNumId w:val="6"/>
  </w:num>
  <w:num w:numId="17">
    <w:abstractNumId w:val="13"/>
  </w:num>
  <w:num w:numId="18">
    <w:abstractNumId w:val="4"/>
  </w:num>
  <w:num w:numId="19">
    <w:abstractNumId w:val="15"/>
  </w:num>
  <w:num w:numId="20">
    <w:abstractNumId w:val="18"/>
  </w:num>
  <w:num w:numId="21">
    <w:abstractNumId w:val="0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53D29"/>
    <w:rsid w:val="00055503"/>
    <w:rsid w:val="0006306C"/>
    <w:rsid w:val="000A6E49"/>
    <w:rsid w:val="000B41D8"/>
    <w:rsid w:val="000F4A9B"/>
    <w:rsid w:val="00114FD1"/>
    <w:rsid w:val="001456C1"/>
    <w:rsid w:val="00164F66"/>
    <w:rsid w:val="00173A6A"/>
    <w:rsid w:val="001B0172"/>
    <w:rsid w:val="001C0BF9"/>
    <w:rsid w:val="00247EED"/>
    <w:rsid w:val="00286E11"/>
    <w:rsid w:val="002D5B01"/>
    <w:rsid w:val="002D7F0C"/>
    <w:rsid w:val="002E20E3"/>
    <w:rsid w:val="00304231"/>
    <w:rsid w:val="003542DE"/>
    <w:rsid w:val="00362D01"/>
    <w:rsid w:val="00365B83"/>
    <w:rsid w:val="004074C1"/>
    <w:rsid w:val="00410C6C"/>
    <w:rsid w:val="004A08E7"/>
    <w:rsid w:val="004B0B27"/>
    <w:rsid w:val="004B1BD2"/>
    <w:rsid w:val="004B2A14"/>
    <w:rsid w:val="004B4800"/>
    <w:rsid w:val="00511B63"/>
    <w:rsid w:val="00544162"/>
    <w:rsid w:val="005D3B38"/>
    <w:rsid w:val="00641CAF"/>
    <w:rsid w:val="00666DE1"/>
    <w:rsid w:val="00674F9E"/>
    <w:rsid w:val="006B4D8C"/>
    <w:rsid w:val="006C2C05"/>
    <w:rsid w:val="006D2C7E"/>
    <w:rsid w:val="006D6A37"/>
    <w:rsid w:val="00736956"/>
    <w:rsid w:val="007511ED"/>
    <w:rsid w:val="00757566"/>
    <w:rsid w:val="0076540E"/>
    <w:rsid w:val="00785492"/>
    <w:rsid w:val="00795418"/>
    <w:rsid w:val="007B477C"/>
    <w:rsid w:val="007D7A1C"/>
    <w:rsid w:val="007E2D8E"/>
    <w:rsid w:val="007E4A45"/>
    <w:rsid w:val="007E6078"/>
    <w:rsid w:val="00821B43"/>
    <w:rsid w:val="00832AAA"/>
    <w:rsid w:val="00883126"/>
    <w:rsid w:val="00896412"/>
    <w:rsid w:val="008A5CCE"/>
    <w:rsid w:val="008D3E87"/>
    <w:rsid w:val="008D5390"/>
    <w:rsid w:val="009125DA"/>
    <w:rsid w:val="00920A9C"/>
    <w:rsid w:val="009445C6"/>
    <w:rsid w:val="00946FA4"/>
    <w:rsid w:val="009754ED"/>
    <w:rsid w:val="009979D8"/>
    <w:rsid w:val="009B68CC"/>
    <w:rsid w:val="009C0FD1"/>
    <w:rsid w:val="009E233F"/>
    <w:rsid w:val="00AE174E"/>
    <w:rsid w:val="00AE4A5D"/>
    <w:rsid w:val="00B217AB"/>
    <w:rsid w:val="00B26E76"/>
    <w:rsid w:val="00B31C1A"/>
    <w:rsid w:val="00B52C58"/>
    <w:rsid w:val="00B91B27"/>
    <w:rsid w:val="00BC6EA6"/>
    <w:rsid w:val="00C03EE9"/>
    <w:rsid w:val="00CC36E4"/>
    <w:rsid w:val="00CE7466"/>
    <w:rsid w:val="00D2540B"/>
    <w:rsid w:val="00D27AFF"/>
    <w:rsid w:val="00D27D36"/>
    <w:rsid w:val="00D96D4F"/>
    <w:rsid w:val="00DA2D64"/>
    <w:rsid w:val="00DC6044"/>
    <w:rsid w:val="00DF4FC8"/>
    <w:rsid w:val="00E07279"/>
    <w:rsid w:val="00E1165B"/>
    <w:rsid w:val="00E138CA"/>
    <w:rsid w:val="00E2795A"/>
    <w:rsid w:val="00E34764"/>
    <w:rsid w:val="00E47D43"/>
    <w:rsid w:val="00E7286E"/>
    <w:rsid w:val="00E92CC1"/>
    <w:rsid w:val="00EA0E34"/>
    <w:rsid w:val="00EB3DD4"/>
    <w:rsid w:val="00EC2A95"/>
    <w:rsid w:val="00EE519A"/>
    <w:rsid w:val="00F02FBA"/>
    <w:rsid w:val="00F85DAF"/>
    <w:rsid w:val="00FA2FF1"/>
    <w:rsid w:val="00FB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7D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2540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03E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23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hG-tkQ_Q2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N_lrrq_opng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Moorman</dc:creator>
  <cp:lastModifiedBy>Seth Moorman</cp:lastModifiedBy>
  <cp:revision>2</cp:revision>
  <cp:lastPrinted>2012-05-13T14:38:00Z</cp:lastPrinted>
  <dcterms:created xsi:type="dcterms:W3CDTF">2012-06-06T18:36:00Z</dcterms:created>
  <dcterms:modified xsi:type="dcterms:W3CDTF">2012-06-06T18:36:00Z</dcterms:modified>
</cp:coreProperties>
</file>